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08C" w:rsidRDefault="000A108C" w:rsidP="000A108C">
      <w:pPr>
        <w:pStyle w:val="Paper-Title"/>
        <w:spacing w:after="60"/>
      </w:pPr>
      <w:r>
        <w:t xml:space="preserve">A </w:t>
      </w:r>
      <w:r w:rsidR="009D713F">
        <w:t>Low-P</w:t>
      </w:r>
      <w:r>
        <w:t>ower 45nm 1Mb SRAM</w:t>
      </w:r>
    </w:p>
    <w:p w:rsidR="000A108C" w:rsidRDefault="000A108C" w:rsidP="000A108C">
      <w:pPr>
        <w:sectPr w:rsidR="000A108C" w:rsidSect="0025555C">
          <w:footerReference w:type="even" r:id="rId8"/>
          <w:pgSz w:w="12240" w:h="15840" w:code="1"/>
          <w:pgMar w:top="1440" w:right="1080" w:bottom="1440" w:left="1080" w:header="720" w:footer="720" w:gutter="0"/>
          <w:cols w:space="720"/>
        </w:sectPr>
      </w:pPr>
    </w:p>
    <w:p w:rsidR="000A108C" w:rsidRDefault="000A108C" w:rsidP="0025555C">
      <w:pPr>
        <w:pStyle w:val="Author"/>
        <w:spacing w:after="0"/>
        <w:ind w:right="-60"/>
        <w:rPr>
          <w:spacing w:val="-2"/>
        </w:rPr>
      </w:pPr>
      <w:r>
        <w:rPr>
          <w:spacing w:val="-2"/>
        </w:rPr>
        <w:lastRenderedPageBreak/>
        <w:t>Stevo Baile</w:t>
      </w:r>
      <w:r w:rsidR="007A2E42">
        <w:rPr>
          <w:spacing w:val="-2"/>
        </w:rPr>
        <w:t xml:space="preserve">y, Kevin Linger, Roger Lorenzo, </w:t>
      </w:r>
      <w:r>
        <w:rPr>
          <w:spacing w:val="-2"/>
        </w:rPr>
        <w:t>John Thompson</w:t>
      </w:r>
    </w:p>
    <w:p w:rsidR="000A108C" w:rsidRPr="00C02D73" w:rsidRDefault="00866474" w:rsidP="0025555C">
      <w:pPr>
        <w:pStyle w:val="Affiliations"/>
        <w:ind w:left="-630" w:right="-540"/>
        <w:rPr>
          <w:spacing w:val="-2"/>
        </w:rPr>
      </w:pPr>
      <w:r>
        <w:rPr>
          <w:spacing w:val="-2"/>
        </w:rPr>
        <w:t>ECE 4332 – Fall 2011</w:t>
      </w:r>
      <w:r w:rsidR="000A108C">
        <w:rPr>
          <w:spacing w:val="-2"/>
        </w:rPr>
        <w:br/>
      </w:r>
      <w:r w:rsidR="000A108C">
        <w:t>University of Virginia</w:t>
      </w:r>
      <w:r w:rsidR="000A108C">
        <w:br/>
        <w:t>&lt;</w:t>
      </w:r>
      <w:r w:rsidR="0025555C">
        <w:t xml:space="preserve">sdb6t, kal5nx, rml6b, </w:t>
      </w:r>
      <w:r w:rsidR="007A2E42">
        <w:t>jrt6s</w:t>
      </w:r>
      <w:r w:rsidR="000A108C">
        <w:t>&gt;@virginia.edu</w:t>
      </w:r>
    </w:p>
    <w:p w:rsidR="000A108C" w:rsidRDefault="000A108C" w:rsidP="000A108C">
      <w:pPr>
        <w:jc w:val="center"/>
        <w:sectPr w:rsidR="000A108C" w:rsidSect="0025555C">
          <w:type w:val="continuous"/>
          <w:pgSz w:w="12240" w:h="15840" w:code="1"/>
          <w:pgMar w:top="1440" w:right="1080" w:bottom="1440" w:left="1080" w:header="720" w:footer="720" w:gutter="0"/>
          <w:cols w:space="180"/>
        </w:sectPr>
      </w:pPr>
    </w:p>
    <w:p w:rsidR="000A108C" w:rsidRDefault="000A108C" w:rsidP="000A108C">
      <w:pPr>
        <w:spacing w:after="0"/>
      </w:pPr>
      <w:r>
        <w:rPr>
          <w:b/>
          <w:sz w:val="24"/>
        </w:rPr>
        <w:lastRenderedPageBreak/>
        <w:t>ABSTRACT</w:t>
      </w:r>
    </w:p>
    <w:p w:rsidR="000A108C" w:rsidRDefault="0065551C" w:rsidP="000A108C">
      <w:pPr>
        <w:pStyle w:val="Abstract"/>
      </w:pPr>
      <w:r w:rsidRPr="0065551C">
        <w:t xml:space="preserve">A low-power 1Mb SRAM was developed to fit the requirements set forth by Portable Instruments Company. The SRAM was primarily optimized at the </w:t>
      </w:r>
      <w:proofErr w:type="spellStart"/>
      <w:r w:rsidRPr="0065551C">
        <w:t>bitcell</w:t>
      </w:r>
      <w:proofErr w:type="spellEnd"/>
      <w:r w:rsidRPr="0065551C">
        <w:t xml:space="preserve"> and architecture levels. Emphasis was placed on developing a </w:t>
      </w:r>
      <w:r w:rsidR="009D2E94" w:rsidRPr="0065551C">
        <w:t>parameterized</w:t>
      </w:r>
      <w:r w:rsidRPr="0065551C">
        <w:t xml:space="preserve"> architecture model to aid in selecting the dimensions of </w:t>
      </w:r>
      <w:r w:rsidR="00A614D8">
        <w:t>the</w:t>
      </w:r>
      <w:r w:rsidRPr="0065551C">
        <w:t xml:space="preserve"> block that yielded </w:t>
      </w:r>
      <w:r>
        <w:t>the smallest energy consumption</w:t>
      </w:r>
      <w:r w:rsidR="00D54056">
        <w:t>.</w:t>
      </w:r>
      <w:r w:rsidR="00992B24">
        <w:t xml:space="preserve"> </w:t>
      </w:r>
      <w:r w:rsidR="00992B24">
        <w:rPr>
          <w:rStyle w:val="apple-style-span"/>
          <w:color w:val="222222"/>
          <w:szCs w:val="18"/>
        </w:rPr>
        <w:t>We also focused on choosing optimal V</w:t>
      </w:r>
      <w:r w:rsidR="00992B24">
        <w:rPr>
          <w:color w:val="222222"/>
          <w:vertAlign w:val="subscript"/>
        </w:rPr>
        <w:t>DD</w:t>
      </w:r>
      <w:r w:rsidR="00992B24">
        <w:rPr>
          <w:color w:val="222222"/>
          <w:vertAlign w:val="subscript"/>
        </w:rPr>
        <w:softHyphen/>
      </w:r>
      <w:r w:rsidR="00992B24">
        <w:rPr>
          <w:rStyle w:val="apple-converted-space"/>
          <w:color w:val="222222"/>
          <w:vertAlign w:val="subscript"/>
        </w:rPr>
        <w:t> </w:t>
      </w:r>
      <w:r w:rsidR="00992B24">
        <w:rPr>
          <w:rStyle w:val="apple-style-span"/>
          <w:color w:val="222222"/>
          <w:szCs w:val="18"/>
        </w:rPr>
        <w:t>levels in normal and sleep modes, accounting for variation. Our circuit is reliable at all process corners</w:t>
      </w:r>
      <w:r w:rsidR="000E7FB2">
        <w:rPr>
          <w:rStyle w:val="apple-style-span"/>
          <w:color w:val="222222"/>
          <w:szCs w:val="18"/>
        </w:rPr>
        <w:t xml:space="preserve"> and a range of temperatures</w:t>
      </w:r>
      <w:r w:rsidR="00992B24">
        <w:rPr>
          <w:rStyle w:val="apple-style-span"/>
          <w:color w:val="222222"/>
          <w:szCs w:val="18"/>
        </w:rPr>
        <w:t>.</w:t>
      </w:r>
      <w:r w:rsidR="00F92107">
        <w:t xml:space="preserve"> Our final metric was</w:t>
      </w:r>
      <w:r w:rsidR="0025555C">
        <w:t xml:space="preserve"> 4.552x10</w:t>
      </w:r>
      <w:r w:rsidR="0025555C" w:rsidRPr="002C3D08">
        <w:rPr>
          <w:vertAlign w:val="superscript"/>
        </w:rPr>
        <w:t>-36</w:t>
      </w:r>
      <w:r w:rsidR="0025555C">
        <w:t xml:space="preserve"> J</w:t>
      </w:r>
      <w:r w:rsidR="0025555C" w:rsidRPr="002C3D08">
        <w:rPr>
          <w:vertAlign w:val="superscript"/>
        </w:rPr>
        <w:t>2</w:t>
      </w:r>
      <w:r w:rsidR="0025555C">
        <w:t>*s*mm</w:t>
      </w:r>
      <w:r w:rsidR="0025555C" w:rsidRPr="002C3D08">
        <w:rPr>
          <w:vertAlign w:val="superscript"/>
        </w:rPr>
        <w:t>2</w:t>
      </w:r>
      <w:r w:rsidR="0025555C">
        <w:t>*W</w:t>
      </w:r>
      <w:r w:rsidR="00F92107">
        <w:t>.</w:t>
      </w:r>
    </w:p>
    <w:p w:rsidR="000A108C" w:rsidRDefault="000A108C" w:rsidP="000A108C">
      <w:pPr>
        <w:pStyle w:val="Heading1"/>
        <w:spacing w:before="120"/>
      </w:pPr>
      <w:r>
        <w:t>INTRODUCTION</w:t>
      </w:r>
    </w:p>
    <w:p w:rsidR="00C82509" w:rsidRDefault="00C82509" w:rsidP="003034BE">
      <w:pPr>
        <w:pStyle w:val="BodyTextIndent"/>
        <w:spacing w:after="120"/>
        <w:ind w:right="-90" w:firstLine="0"/>
      </w:pPr>
      <w:r>
        <w:t>Portable In</w:t>
      </w:r>
      <w:r w:rsidR="003C35C4">
        <w:t>struments Company (</w:t>
      </w:r>
      <w:proofErr w:type="spellStart"/>
      <w:r w:rsidR="003C35C4">
        <w:t>PICo</w:t>
      </w:r>
      <w:proofErr w:type="spellEnd"/>
      <w:r w:rsidR="003C35C4">
        <w:t>) desired</w:t>
      </w:r>
      <w:r>
        <w:t xml:space="preserve"> a low-power 1Mb SRAM </w:t>
      </w:r>
      <w:r w:rsidR="00247D3B">
        <w:t xml:space="preserve">with 32-bit words </w:t>
      </w:r>
      <w:r>
        <w:t xml:space="preserve">designed in the 45nm </w:t>
      </w:r>
      <w:proofErr w:type="spellStart"/>
      <w:r>
        <w:t>FreePDK</w:t>
      </w:r>
      <w:proofErr w:type="spellEnd"/>
      <w:r>
        <w:t xml:space="preserve"> technology</w:t>
      </w:r>
      <w:r w:rsidR="00F35F1E">
        <w:t xml:space="preserve"> for use in a </w:t>
      </w:r>
      <w:proofErr w:type="spellStart"/>
      <w:r w:rsidR="00F35F1E">
        <w:t>microsensor</w:t>
      </w:r>
      <w:proofErr w:type="spellEnd"/>
      <w:r w:rsidR="00F35F1E">
        <w:t xml:space="preserve"> node</w:t>
      </w:r>
      <w:r>
        <w:t>. The metric</w:t>
      </w:r>
      <w:r w:rsidR="003C35C4">
        <w:t xml:space="preserve"> to be optimized wa</w:t>
      </w:r>
      <w:r w:rsidR="00F35F1E">
        <w:t>s</w:t>
      </w:r>
      <w:r>
        <w:t xml:space="preserve"> </w:t>
      </w:r>
      <w:r w:rsidR="009512E3">
        <w:t>(Active Energy per Access</w:t>
      </w:r>
      <w:proofErr w:type="gramStart"/>
      <w:r w:rsidR="009512E3">
        <w:t>)</w:t>
      </w:r>
      <w:r w:rsidRPr="009512E3">
        <w:rPr>
          <w:vertAlign w:val="superscript"/>
        </w:rPr>
        <w:t>2</w:t>
      </w:r>
      <w:proofErr w:type="gramEnd"/>
      <w:r w:rsidRPr="00C82509">
        <w:t>*Delay*Area*Idle</w:t>
      </w:r>
      <w:r w:rsidR="003C35C4">
        <w:t xml:space="preserve"> </w:t>
      </w:r>
      <w:r w:rsidRPr="00C82509">
        <w:t>Power</w:t>
      </w:r>
      <w:r w:rsidR="00FD6065">
        <w:t>, showing how energy was</w:t>
      </w:r>
      <w:r w:rsidR="00F35F1E">
        <w:t xml:space="preserve"> the most important consideration</w:t>
      </w:r>
      <w:r>
        <w:t xml:space="preserve">. </w:t>
      </w:r>
      <w:r w:rsidR="00233826">
        <w:t xml:space="preserve">Additionally, the SRAM </w:t>
      </w:r>
      <w:r w:rsidR="00A614D8">
        <w:t xml:space="preserve">had to be </w:t>
      </w:r>
      <w:r w:rsidR="00FD6065">
        <w:t xml:space="preserve">robust across global process variations, </w:t>
      </w:r>
      <w:r w:rsidR="009512E3">
        <w:t>temperatures, and supply voltages</w:t>
      </w:r>
      <w:r w:rsidR="00FD6065">
        <w:t xml:space="preserve">. </w:t>
      </w:r>
      <w:r w:rsidR="00F35F1E">
        <w:t>To win the contract, we have successfully designed a low-power SRAM</w:t>
      </w:r>
      <w:r w:rsidR="00A93A81">
        <w:t>, using Cadence software, which meets the specifications.</w:t>
      </w:r>
      <w:r w:rsidR="00531292">
        <w:t xml:space="preserve"> </w:t>
      </w:r>
    </w:p>
    <w:p w:rsidR="000A108C" w:rsidRDefault="00245ADD" w:rsidP="000A108C">
      <w:pPr>
        <w:pStyle w:val="Heading1"/>
        <w:spacing w:before="120"/>
      </w:pPr>
      <w:r>
        <w:t>SRAM OVERVIEW</w:t>
      </w:r>
    </w:p>
    <w:p w:rsidR="00710F2A" w:rsidRDefault="00710F2A" w:rsidP="00710F2A">
      <w:r>
        <w:t xml:space="preserve">An SRAM contains </w:t>
      </w:r>
      <w:proofErr w:type="spellStart"/>
      <w:r>
        <w:t>bitcells</w:t>
      </w:r>
      <w:proofErr w:type="spellEnd"/>
      <w:r>
        <w:t xml:space="preserve">, which store one bit each, and periphery circuits for accessing the </w:t>
      </w:r>
      <w:proofErr w:type="spellStart"/>
      <w:r>
        <w:t>bitcells</w:t>
      </w:r>
      <w:proofErr w:type="spellEnd"/>
      <w:r>
        <w:t xml:space="preserve">. The </w:t>
      </w:r>
      <w:proofErr w:type="spellStart"/>
      <w:r>
        <w:t>bitcells</w:t>
      </w:r>
      <w:proofErr w:type="spellEnd"/>
      <w:r>
        <w:t xml:space="preserve"> are partitioned into blocks. The energy and delay savings of partitioning offset the area overhead incurred</w:t>
      </w:r>
      <w:r w:rsidR="00E50504">
        <w:t xml:space="preserve"> [1]</w:t>
      </w:r>
      <w:r>
        <w:t xml:space="preserve">. </w:t>
      </w:r>
      <w:r w:rsidRPr="00094A54">
        <w:t>Figure 1</w:t>
      </w:r>
      <w:r w:rsidR="00094A54">
        <w:t xml:space="preserve"> </w:t>
      </w:r>
      <w:r>
        <w:t xml:space="preserve">shows the blocks and various periphery elements of our design. </w:t>
      </w:r>
      <w:r w:rsidR="00103065">
        <w:lastRenderedPageBreak/>
        <w:t xml:space="preserve">Interleaving the columns within a block reduces the harmful effect of cosmic rays on one word. </w:t>
      </w:r>
      <w:r>
        <w:t xml:space="preserve">The </w:t>
      </w:r>
      <w:proofErr w:type="spellStart"/>
      <w:r>
        <w:t>bitlines</w:t>
      </w:r>
      <w:proofErr w:type="spellEnd"/>
      <w:r>
        <w:t xml:space="preserve"> access the data inside the </w:t>
      </w:r>
      <w:proofErr w:type="spellStart"/>
      <w:r>
        <w:t>bitcells</w:t>
      </w:r>
      <w:proofErr w:type="spellEnd"/>
      <w:r>
        <w:t xml:space="preserve"> when reading and writing. A </w:t>
      </w:r>
      <w:proofErr w:type="spellStart"/>
      <w:r>
        <w:t>precharge</w:t>
      </w:r>
      <w:proofErr w:type="spellEnd"/>
      <w:r>
        <w:t xml:space="preserve"> circuit charges the </w:t>
      </w:r>
      <w:proofErr w:type="spellStart"/>
      <w:r>
        <w:t>bitlines</w:t>
      </w:r>
      <w:proofErr w:type="spellEnd"/>
      <w:r w:rsidR="00094A54">
        <w:t xml:space="preserve"> between cycles. When reading, a </w:t>
      </w:r>
      <w:proofErr w:type="spellStart"/>
      <w:r w:rsidR="00094A54">
        <w:t>mux</w:t>
      </w:r>
      <w:proofErr w:type="spellEnd"/>
      <w:r w:rsidR="00094A54">
        <w:t xml:space="preserve"> selects the desired word and sense amps detect a voltage difference between the </w:t>
      </w:r>
      <w:proofErr w:type="spellStart"/>
      <w:r w:rsidR="00094A54">
        <w:t>bitline</w:t>
      </w:r>
      <w:proofErr w:type="spellEnd"/>
      <w:r w:rsidR="00094A54">
        <w:t xml:space="preserve"> pairs. When writing, write amps pull one </w:t>
      </w:r>
      <w:proofErr w:type="spellStart"/>
      <w:r w:rsidR="00094A54">
        <w:t>bitline</w:t>
      </w:r>
      <w:proofErr w:type="spellEnd"/>
      <w:r w:rsidR="00094A54">
        <w:t xml:space="preserve"> of a pair low, and again a </w:t>
      </w:r>
      <w:proofErr w:type="spellStart"/>
      <w:r w:rsidR="00094A54">
        <w:t>mux</w:t>
      </w:r>
      <w:proofErr w:type="spellEnd"/>
      <w:r w:rsidR="00094A54">
        <w:t xml:space="preserve"> selects </w:t>
      </w:r>
      <w:r w:rsidR="0092039E">
        <w:t>the</w:t>
      </w:r>
      <w:r w:rsidR="00094A54">
        <w:t xml:space="preserve"> word. The row decoder activates a word line, which turns on pass gates and connects the data in the </w:t>
      </w:r>
      <w:proofErr w:type="spellStart"/>
      <w:r w:rsidR="00094A54">
        <w:t>bitcells</w:t>
      </w:r>
      <w:proofErr w:type="spellEnd"/>
      <w:r w:rsidR="00094A54">
        <w:t xml:space="preserve"> to the </w:t>
      </w:r>
      <w:proofErr w:type="spellStart"/>
      <w:r w:rsidR="00094A54">
        <w:t>bitlines</w:t>
      </w:r>
      <w:proofErr w:type="spellEnd"/>
      <w:r w:rsidR="00094A54">
        <w:t>.</w:t>
      </w:r>
    </w:p>
    <w:p w:rsidR="00094A54" w:rsidRPr="00710F2A" w:rsidRDefault="00094A54" w:rsidP="00710F2A">
      <w:r>
        <w:t xml:space="preserve">When optimizing for low power, the </w:t>
      </w:r>
      <w:proofErr w:type="spellStart"/>
      <w:r>
        <w:t>bitcell</w:t>
      </w:r>
      <w:proofErr w:type="spellEnd"/>
      <w:r>
        <w:t xml:space="preserve"> </w:t>
      </w:r>
      <w:r w:rsidR="00A93A81">
        <w:t>was</w:t>
      </w:r>
      <w:r>
        <w:t xml:space="preserve"> considered first. </w:t>
      </w:r>
      <w:r w:rsidR="00A93A81">
        <w:t xml:space="preserve">The next section </w:t>
      </w:r>
      <w:r w:rsidR="00FD6065">
        <w:t xml:space="preserve">gives the design choices made at the </w:t>
      </w:r>
      <w:proofErr w:type="spellStart"/>
      <w:r w:rsidR="00FD6065">
        <w:t>bitcell</w:t>
      </w:r>
      <w:proofErr w:type="spellEnd"/>
      <w:r w:rsidR="00FD6065">
        <w:t xml:space="preserve"> level. To simulate the memory, a model of the entire SRAM was designed; it is presented in section 4. Special features, including error correcting code (ECC) and</w:t>
      </w:r>
      <w:r w:rsidR="00E50504">
        <w:t xml:space="preserve"> sleep mode, appear in section 5</w:t>
      </w:r>
      <w:r w:rsidR="00FD6065">
        <w:t xml:space="preserve">. Section </w:t>
      </w:r>
      <w:r w:rsidR="00E50504">
        <w:t>6</w:t>
      </w:r>
      <w:r w:rsidR="00FD6065">
        <w:t xml:space="preserve"> expounds on the </w:t>
      </w:r>
      <w:r w:rsidR="00E50504">
        <w:t>results of the project, and section 7 concludes this paper.</w:t>
      </w:r>
      <w:r w:rsidR="00063D69" w:rsidRPr="00063D69">
        <w:t xml:space="preserve"> </w:t>
      </w:r>
    </w:p>
    <w:p w:rsidR="000A108C" w:rsidRDefault="00245ADD" w:rsidP="000A108C">
      <w:pPr>
        <w:pStyle w:val="Heading1"/>
        <w:spacing w:before="120"/>
      </w:pPr>
      <w:r>
        <w:t>BITCELL</w:t>
      </w:r>
    </w:p>
    <w:p w:rsidR="00060908" w:rsidRDefault="00866474" w:rsidP="00980223">
      <w:pPr>
        <w:sectPr w:rsidR="00060908" w:rsidSect="003034BE">
          <w:type w:val="continuous"/>
          <w:pgSz w:w="12240" w:h="15840" w:code="1"/>
          <w:pgMar w:top="1440" w:right="1080" w:bottom="1440" w:left="1080" w:header="720" w:footer="720" w:gutter="0"/>
          <w:cols w:num="2" w:space="540"/>
        </w:sectPr>
      </w:pPr>
      <w:r>
        <w:t xml:space="preserve">Since a </w:t>
      </w:r>
      <w:proofErr w:type="spellStart"/>
      <w:r>
        <w:t>bitcell</w:t>
      </w:r>
      <w:proofErr w:type="spellEnd"/>
      <w:r>
        <w:t xml:space="preserve"> is reproduced </w:t>
      </w:r>
      <w:r w:rsidR="0092039E">
        <w:t xml:space="preserve">over a </w:t>
      </w:r>
      <w:r>
        <w:t>million times</w:t>
      </w:r>
      <w:r w:rsidR="00E50504">
        <w:t xml:space="preserve"> </w:t>
      </w:r>
      <w:r>
        <w:t>within a 1Mb SRAM</w:t>
      </w:r>
      <w:r w:rsidR="00E50504">
        <w:t>, we spent</w:t>
      </w:r>
      <w:r>
        <w:t xml:space="preserve"> ample</w:t>
      </w:r>
      <w:r w:rsidR="00E50504">
        <w:t xml:space="preserve"> tim</w:t>
      </w:r>
      <w:r>
        <w:t>e optimizing it</w:t>
      </w:r>
      <w:r w:rsidR="00E50504">
        <w:t xml:space="preserve">. </w:t>
      </w:r>
      <w:r w:rsidR="00980223">
        <w:t xml:space="preserve">The standard 6T </w:t>
      </w:r>
      <w:proofErr w:type="spellStart"/>
      <w:r w:rsidR="00980223">
        <w:t>bitcell</w:t>
      </w:r>
      <w:proofErr w:type="spellEnd"/>
      <w:r w:rsidR="00980223">
        <w:t xml:space="preserve"> </w:t>
      </w:r>
      <w:r w:rsidR="00B9083E">
        <w:t>allows for a small overall area, relatively low leakage, and good stability. It contains two cross-coupled inverters and two pass gates for accessing the data.</w:t>
      </w:r>
      <w:r w:rsidR="009F0B8D">
        <w:t xml:space="preserve"> </w:t>
      </w:r>
      <w:r w:rsidR="00A951A9">
        <w:t xml:space="preserve">Simulations showed that minimum-sized transistors </w:t>
      </w:r>
      <w:r w:rsidR="00252890">
        <w:t xml:space="preserve">gave acceptable pull-up and cell ratios. </w:t>
      </w:r>
      <w:r w:rsidR="009F0B8D">
        <w:t xml:space="preserve">The area of our </w:t>
      </w:r>
      <w:proofErr w:type="spellStart"/>
      <w:r w:rsidR="009F0B8D">
        <w:t>bitcell</w:t>
      </w:r>
      <w:proofErr w:type="spellEnd"/>
      <w:r w:rsidR="009F0B8D">
        <w:t xml:space="preserve"> was 0.816 </w:t>
      </w:r>
      <w:r w:rsidR="009F0B8D">
        <w:rPr>
          <w:rFonts w:ascii="Calibri" w:hAnsi="Calibri" w:cs="Calibri"/>
        </w:rPr>
        <w:t>µ</w:t>
      </w:r>
      <w:r w:rsidR="009F0B8D">
        <w:t>m</w:t>
      </w:r>
      <w:r w:rsidR="009F0B8D" w:rsidRPr="009F0B8D">
        <w:rPr>
          <w:vertAlign w:val="superscript"/>
        </w:rPr>
        <w:t>2</w:t>
      </w:r>
      <w:r w:rsidR="009F0B8D">
        <w:t>.</w:t>
      </w:r>
      <w:r w:rsidR="00B9083E">
        <w:t xml:space="preserve"> </w:t>
      </w:r>
      <w:r w:rsidR="00BA3B98">
        <w:t>We tested u</w:t>
      </w:r>
      <w:r w:rsidR="00B9083E">
        <w:t>sing high-threshold</w:t>
      </w:r>
      <w:r w:rsidR="009F0B8D">
        <w:t xml:space="preserve"> </w:t>
      </w:r>
      <w:r w:rsidR="00B9083E">
        <w:t>devices</w:t>
      </w:r>
      <w:r w:rsidR="00BA3B98">
        <w:t xml:space="preserve">, but the delay overhead </w:t>
      </w:r>
      <w:r w:rsidR="006D008E">
        <w:t xml:space="preserve">outweighed </w:t>
      </w:r>
      <w:r w:rsidR="00BA3B98">
        <w:t>the energy savings.</w:t>
      </w:r>
      <w:r w:rsidR="009F0B8D">
        <w:t xml:space="preserve"> Re</w:t>
      </w:r>
      <w:r w:rsidR="00836EFD">
        <w:t>ducing the supply voltage lowered</w:t>
      </w:r>
      <w:r w:rsidR="009F0B8D">
        <w:t xml:space="preserve"> energy but also </w:t>
      </w:r>
    </w:p>
    <w:p w:rsidR="003034BE" w:rsidRDefault="00270B1F" w:rsidP="003034BE">
      <w:pPr>
        <w:keepNext/>
        <w:jc w:val="center"/>
      </w:pPr>
      <w:r>
        <w:object w:dxaOrig="8669" w:dyaOrig="5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59.2pt" o:ole="">
            <v:imagedata r:id="rId9" o:title=""/>
          </v:shape>
          <o:OLEObject Type="Embed" ProgID="Visio.Drawing.11" ShapeID="_x0000_i1025" DrawAspect="Content" ObjectID="_1384684807" r:id="rId10"/>
        </w:object>
      </w:r>
    </w:p>
    <w:p w:rsidR="00060908" w:rsidRDefault="003034BE" w:rsidP="003034BE">
      <w:pPr>
        <w:pStyle w:val="Caption"/>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1</w:t>
      </w:r>
      <w:r w:rsidR="0091789E">
        <w:fldChar w:fldCharType="end"/>
      </w:r>
      <w:proofErr w:type="gramStart"/>
      <w:r>
        <w:t>.</w:t>
      </w:r>
      <w:proofErr w:type="gramEnd"/>
      <w:r>
        <w:t xml:space="preserve"> Global block diagram</w:t>
      </w:r>
    </w:p>
    <w:p w:rsidR="003034BE" w:rsidRDefault="003034BE" w:rsidP="00980223">
      <w:pPr>
        <w:sectPr w:rsidR="003034BE" w:rsidSect="00060908">
          <w:type w:val="continuous"/>
          <w:pgSz w:w="12240" w:h="15840" w:code="1"/>
          <w:pgMar w:top="1440" w:right="1080" w:bottom="1440" w:left="1080" w:header="720" w:footer="720" w:gutter="0"/>
          <w:cols w:space="720"/>
        </w:sectPr>
      </w:pPr>
    </w:p>
    <w:p w:rsidR="0090760C" w:rsidRDefault="0090760C" w:rsidP="00980223">
      <w:r>
        <w:rPr>
          <w:noProof/>
        </w:rPr>
        <w:lastRenderedPageBreak/>
        <w:drawing>
          <wp:anchor distT="0" distB="0" distL="114300" distR="114300" simplePos="0" relativeHeight="251659264" behindDoc="1" locked="0" layoutInCell="1" allowOverlap="1">
            <wp:simplePos x="0" y="0"/>
            <wp:positionH relativeFrom="column">
              <wp:posOffset>-169316</wp:posOffset>
            </wp:positionH>
            <wp:positionV relativeFrom="paragraph">
              <wp:posOffset>43891</wp:posOffset>
            </wp:positionV>
            <wp:extent cx="3444544" cy="2055571"/>
            <wp:effectExtent l="19050" t="0" r="3506" b="0"/>
            <wp:wrapNone/>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444544" cy="2055571"/>
                    </a:xfrm>
                    <a:prstGeom prst="rect">
                      <a:avLst/>
                    </a:prstGeom>
                    <a:noFill/>
                    <a:ln w="9525">
                      <a:noFill/>
                      <a:miter lim="800000"/>
                      <a:headEnd/>
                      <a:tailEnd/>
                    </a:ln>
                    <a:effectLst/>
                  </pic:spPr>
                </pic:pic>
              </a:graphicData>
            </a:graphic>
          </wp:anchor>
        </w:drawing>
      </w:r>
    </w:p>
    <w:p w:rsidR="0090760C" w:rsidRDefault="0090760C" w:rsidP="00980223">
      <w:r>
        <w:rPr>
          <w:noProof/>
        </w:rPr>
        <w:drawing>
          <wp:anchor distT="0" distB="0" distL="114300" distR="114300" simplePos="0" relativeHeight="251661312" behindDoc="1" locked="0" layoutInCell="1" allowOverlap="1">
            <wp:simplePos x="0" y="0"/>
            <wp:positionH relativeFrom="column">
              <wp:posOffset>123292</wp:posOffset>
            </wp:positionH>
            <wp:positionV relativeFrom="paragraph">
              <wp:posOffset>88418</wp:posOffset>
            </wp:positionV>
            <wp:extent cx="1392783" cy="877824"/>
            <wp:effectExtent l="19050" t="0" r="0" b="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392783" cy="877824"/>
                    </a:xfrm>
                    <a:prstGeom prst="rect">
                      <a:avLst/>
                    </a:prstGeom>
                    <a:noFill/>
                  </pic:spPr>
                </pic:pic>
              </a:graphicData>
            </a:graphic>
          </wp:anchor>
        </w:drawing>
      </w:r>
    </w:p>
    <w:p w:rsidR="0090760C" w:rsidRDefault="0090760C" w:rsidP="00980223"/>
    <w:p w:rsidR="0090760C" w:rsidRDefault="0090760C" w:rsidP="00980223"/>
    <w:p w:rsidR="0090760C" w:rsidRDefault="0090760C" w:rsidP="00980223"/>
    <w:p w:rsidR="0090760C" w:rsidRDefault="0090760C" w:rsidP="00980223"/>
    <w:p w:rsidR="0090760C" w:rsidRDefault="0090760C" w:rsidP="00980223"/>
    <w:p w:rsidR="0090760C" w:rsidRDefault="0090760C" w:rsidP="00980223"/>
    <w:p w:rsidR="0090760C" w:rsidRDefault="0090760C" w:rsidP="00980223"/>
    <w:p w:rsidR="0090760C" w:rsidRDefault="0090760C" w:rsidP="00980223"/>
    <w:p w:rsidR="0090760C" w:rsidRDefault="0090760C" w:rsidP="00980223"/>
    <w:p w:rsidR="0090760C" w:rsidRDefault="0091789E" w:rsidP="00980223">
      <w:r>
        <w:rPr>
          <w:noProof/>
        </w:rPr>
        <w:pict>
          <v:shapetype id="_x0000_t202" coordsize="21600,21600" o:spt="202" path="m,l,21600r21600,l21600,xe">
            <v:stroke joinstyle="miter"/>
            <v:path gradientshapeok="t" o:connecttype="rect"/>
          </v:shapetype>
          <v:shape id="_x0000_s1028" type="#_x0000_t202" style="position:absolute;left:0;text-align:left;margin-left:-13.7pt;margin-top:8.5pt;width:271.2pt;height:24.7pt;z-index:-251653120" stroked="f">
            <v:textbox style="mso-next-textbox:#_x0000_s1028;mso-fit-shape-to-text:t" inset="0,0,0,0">
              <w:txbxContent>
                <w:p w:rsidR="002B5648" w:rsidRPr="009207EF" w:rsidRDefault="002B5648" w:rsidP="003034BE">
                  <w:pPr>
                    <w:pStyle w:val="Caption"/>
                    <w:rPr>
                      <w:rFonts w:cs="Times New Roman"/>
                      <w:noProof/>
                      <w:kern w:val="28"/>
                      <w:sz w:val="24"/>
                      <w:szCs w:val="20"/>
                    </w:rPr>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2</w:t>
                  </w:r>
                  <w:r w:rsidR="0091789E">
                    <w:fldChar w:fldCharType="end"/>
                  </w:r>
                  <w:proofErr w:type="gramStart"/>
                  <w:r>
                    <w:t>.</w:t>
                  </w:r>
                  <w:proofErr w:type="gramEnd"/>
                  <w:r>
                    <w:t xml:space="preserve"> Monte Carlo analysis of sleep mode supply voltage and static noise margin; the inset shows the ideal sleep mode voltage is 390 mV</w:t>
                  </w:r>
                </w:p>
              </w:txbxContent>
            </v:textbox>
          </v:shape>
        </w:pict>
      </w:r>
    </w:p>
    <w:p w:rsidR="0090760C" w:rsidRDefault="0090760C" w:rsidP="00980223"/>
    <w:p w:rsidR="0090760C" w:rsidRDefault="0090760C" w:rsidP="00980223"/>
    <w:p w:rsidR="00060908" w:rsidRDefault="000E7FB2" w:rsidP="00980223">
      <w:proofErr w:type="gramStart"/>
      <w:r w:rsidRPr="000E7FB2">
        <w:t>reduced</w:t>
      </w:r>
      <w:proofErr w:type="gramEnd"/>
      <w:r w:rsidRPr="000E7FB2">
        <w:t xml:space="preserve"> the noise margin in the </w:t>
      </w:r>
      <w:proofErr w:type="spellStart"/>
      <w:r w:rsidRPr="000E7FB2">
        <w:t>bitcell</w:t>
      </w:r>
      <w:proofErr w:type="spellEnd"/>
      <w:r w:rsidRPr="000E7FB2">
        <w:t>. Butterfly plots showed a worst-case noise margin of 78 mV for a supply voltage of 600 mV. As V</w:t>
      </w:r>
      <w:r w:rsidRPr="000E7FB2">
        <w:rPr>
          <w:vertAlign w:val="subscript"/>
        </w:rPr>
        <w:t>DD</w:t>
      </w:r>
      <w:r w:rsidRPr="000E7FB2">
        <w:t xml:space="preserve"> decreased, the signal to noise margin ratio worsened.</w:t>
      </w:r>
      <w:r>
        <w:t xml:space="preserve"> </w:t>
      </w:r>
      <w:r w:rsidR="00270B1F">
        <w:t>Because of this and a previous group</w:t>
      </w:r>
      <w:r w:rsidR="0092039E">
        <w:t>’</w:t>
      </w:r>
      <w:r w:rsidR="00270B1F">
        <w:t>s choice, we chose a V</w:t>
      </w:r>
      <w:r w:rsidR="00270B1F" w:rsidRPr="00060908">
        <w:rPr>
          <w:vertAlign w:val="subscript"/>
        </w:rPr>
        <w:t>DD</w:t>
      </w:r>
      <w:r w:rsidR="00270B1F">
        <w:t xml:space="preserve"> of 600 mV. Implementing a sleep mode further saves energy. To do this, we lower</w:t>
      </w:r>
      <w:r w:rsidR="0092039E">
        <w:t>ed</w:t>
      </w:r>
      <w:r w:rsidR="00270B1F">
        <w:t xml:space="preserve"> V</w:t>
      </w:r>
      <w:r w:rsidR="00270B1F" w:rsidRPr="00802AAB">
        <w:rPr>
          <w:vertAlign w:val="subscript"/>
        </w:rPr>
        <w:t>DD</w:t>
      </w:r>
      <w:r w:rsidR="00270B1F">
        <w:t xml:space="preserve"> such that the hold SNM is still large enough to retain stored data. Monte Carlo simulation results shown in Figure 2 verify that a 390 mV supply voltage ensures data </w:t>
      </w:r>
      <w:r w:rsidR="00802AAB">
        <w:t xml:space="preserve">retention. These </w:t>
      </w:r>
      <w:proofErr w:type="spellStart"/>
      <w:r w:rsidR="00802AAB">
        <w:t>bitcell</w:t>
      </w:r>
      <w:proofErr w:type="spellEnd"/>
      <w:r w:rsidR="00802AAB">
        <w:t xml:space="preserve"> optimizations gave our design a small area, low energy consumption, and sleep-mode stability despite local variation.</w:t>
      </w:r>
    </w:p>
    <w:p w:rsidR="000A108C" w:rsidRDefault="00245ADD" w:rsidP="000A108C">
      <w:pPr>
        <w:pStyle w:val="Heading1"/>
        <w:spacing w:before="120"/>
      </w:pPr>
      <w:r>
        <w:t>SRAM MODEL</w:t>
      </w:r>
    </w:p>
    <w:p w:rsidR="000E7FB2" w:rsidRDefault="00E10419" w:rsidP="00E10419">
      <w:r>
        <w:t xml:space="preserve">In addition to optimizing the </w:t>
      </w:r>
      <w:proofErr w:type="spellStart"/>
      <w:r>
        <w:t>bitcells</w:t>
      </w:r>
      <w:proofErr w:type="spellEnd"/>
      <w:r>
        <w:t xml:space="preserve">, we also optimized the architecture of the SRAM. </w:t>
      </w:r>
      <w:r w:rsidR="00534368">
        <w:t>We</w:t>
      </w:r>
      <w:r>
        <w:t xml:space="preserve"> created a model which simulates reading and writing to a few </w:t>
      </w:r>
      <w:proofErr w:type="spellStart"/>
      <w:r>
        <w:t>bitcells</w:t>
      </w:r>
      <w:proofErr w:type="spellEnd"/>
      <w:r>
        <w:t xml:space="preserve"> for different numbe</w:t>
      </w:r>
      <w:r w:rsidR="00534368">
        <w:t xml:space="preserve">rs of rows, columns, and blocks.  </w:t>
      </w:r>
      <w:r w:rsidR="006C3756">
        <w:t xml:space="preserve">The model has two word lines, two </w:t>
      </w:r>
      <w:proofErr w:type="spellStart"/>
      <w:r w:rsidR="006C3756">
        <w:t>bitline</w:t>
      </w:r>
      <w:proofErr w:type="spellEnd"/>
      <w:r w:rsidR="006C3756">
        <w:t xml:space="preserve"> pairs, and all the necessary periphery circuits. Extra elements were added to approximate the loads on each node and the leakage from devices not on the simulated paths. To model a large number of elements, each having the same connections, the multiplicity (m) of </w:t>
      </w:r>
      <w:r w:rsidR="00DF224D">
        <w:t xml:space="preserve">transistors was used. A multiplicity of 2 represents two transistors with equal source, body, drain, and gate connections, but </w:t>
      </w:r>
      <w:proofErr w:type="spellStart"/>
      <w:r w:rsidR="006C0E5C">
        <w:t>Spectr</w:t>
      </w:r>
      <w:r w:rsidR="00DF224D">
        <w:t>e</w:t>
      </w:r>
      <w:proofErr w:type="spellEnd"/>
      <w:r w:rsidR="00DF224D">
        <w:t xml:space="preserve"> treats the transistor as one with upsized parameters. This reduces computation during simulation.</w:t>
      </w:r>
      <w:r w:rsidR="00531292">
        <w:t xml:space="preserve"> By creating this parameterized model, we encapsulated the features of the SRAM that change with block dimensions, and chose the optimal dimensions to meet our metric.</w:t>
      </w:r>
    </w:p>
    <w:p w:rsidR="000E7FB2" w:rsidRDefault="000E7FB2" w:rsidP="000E7FB2">
      <w:pPr>
        <w:keepNext/>
        <w:jc w:val="center"/>
      </w:pPr>
      <w:r>
        <w:object w:dxaOrig="8548" w:dyaOrig="5161">
          <v:shape id="_x0000_i1026" type="#_x0000_t75" style="width:230.4pt;height:139.4pt" o:ole="">
            <v:imagedata r:id="rId13" o:title=""/>
          </v:shape>
          <o:OLEObject Type="Embed" ProgID="Visio.Drawing.11" ShapeID="_x0000_i1026" DrawAspect="Content" ObjectID="_1384684808" r:id="rId14"/>
        </w:object>
      </w:r>
    </w:p>
    <w:p w:rsidR="006C3756" w:rsidRDefault="000E7FB2" w:rsidP="000E7FB2">
      <w:pPr>
        <w:pStyle w:val="Caption"/>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3</w:t>
      </w:r>
      <w:r w:rsidR="0091789E">
        <w:fldChar w:fldCharType="end"/>
      </w:r>
      <w:proofErr w:type="gramStart"/>
      <w:r>
        <w:t>.</w:t>
      </w:r>
      <w:proofErr w:type="gramEnd"/>
      <w:r>
        <w:t xml:space="preserve"> Model for one block</w:t>
      </w:r>
    </w:p>
    <w:p w:rsidR="006C3756" w:rsidRPr="006C3756" w:rsidRDefault="006C3756" w:rsidP="006C3756">
      <w:pPr>
        <w:keepNext/>
        <w:numPr>
          <w:ilvl w:val="1"/>
          <w:numId w:val="1"/>
        </w:numPr>
        <w:spacing w:after="0"/>
        <w:jc w:val="left"/>
        <w:outlineLvl w:val="1"/>
        <w:rPr>
          <w:b/>
          <w:kern w:val="28"/>
          <w:sz w:val="24"/>
        </w:rPr>
      </w:pPr>
      <w:r>
        <w:rPr>
          <w:b/>
          <w:kern w:val="28"/>
          <w:sz w:val="24"/>
        </w:rPr>
        <w:lastRenderedPageBreak/>
        <w:t>Blocks</w:t>
      </w:r>
    </w:p>
    <w:p w:rsidR="00270B1F" w:rsidRPr="00270B1F" w:rsidRDefault="00DF224D" w:rsidP="00270B1F">
      <w:pPr>
        <w:rPr>
          <w:lang w:eastAsia="en-AU"/>
        </w:rPr>
      </w:pPr>
      <w:r>
        <w:t xml:space="preserve">Figure </w:t>
      </w:r>
      <w:r w:rsidR="0090760C">
        <w:t>3</w:t>
      </w:r>
      <w:r>
        <w:t xml:space="preserve"> shows the block model. It contains four accessible </w:t>
      </w:r>
      <w:proofErr w:type="spellStart"/>
      <w:r>
        <w:t>bitcells</w:t>
      </w:r>
      <w:proofErr w:type="spellEnd"/>
      <w:r>
        <w:t xml:space="preserve"> of multiplicity 1. Four extra </w:t>
      </w:r>
      <w:proofErr w:type="spellStart"/>
      <w:r>
        <w:t>bitcells</w:t>
      </w:r>
      <w:proofErr w:type="spellEnd"/>
      <w:r>
        <w:t xml:space="preserve"> approximate the load on the word lines and </w:t>
      </w:r>
      <w:proofErr w:type="spellStart"/>
      <w:r>
        <w:t>bitlines</w:t>
      </w:r>
      <w:proofErr w:type="spellEnd"/>
      <w:r>
        <w:t xml:space="preserve"> and the leakage of the other </w:t>
      </w:r>
      <w:proofErr w:type="spellStart"/>
      <w:r>
        <w:t>bitcells</w:t>
      </w:r>
      <w:proofErr w:type="spellEnd"/>
      <w:r>
        <w:t xml:space="preserve">. Their multiplicities depend on the number of rows (r) and </w:t>
      </w:r>
      <w:r w:rsidR="00270B1F">
        <w:t>columns (c). An additional block model was used to model the leakage in all the other blocks.</w:t>
      </w:r>
      <w:r w:rsidR="00270B1F" w:rsidRPr="006C0E5C">
        <w:t xml:space="preserve"> </w:t>
      </w:r>
      <w:r w:rsidR="00270B1F">
        <w:t xml:space="preserve">Since the </w:t>
      </w:r>
      <w:proofErr w:type="spellStart"/>
      <w:r w:rsidR="00270B1F">
        <w:t>bitlines</w:t>
      </w:r>
      <w:proofErr w:type="spellEnd"/>
      <w:r w:rsidR="00270B1F">
        <w:t xml:space="preserve"> are long, an RC load was added to model the </w:t>
      </w:r>
      <w:proofErr w:type="spellStart"/>
      <w:r w:rsidR="00270B1F">
        <w:t>parasitics</w:t>
      </w:r>
      <w:proofErr w:type="spellEnd"/>
      <w:r w:rsidR="00270B1F">
        <w:t xml:space="preserve"> of the wires. The resistance and capacitance values were obtained from the NCSU wiki [3] and parasitic extraction, respectively.</w:t>
      </w:r>
    </w:p>
    <w:p w:rsidR="003363F7" w:rsidRDefault="003363F7" w:rsidP="003363F7">
      <w:pPr>
        <w:keepNext/>
        <w:numPr>
          <w:ilvl w:val="1"/>
          <w:numId w:val="1"/>
        </w:numPr>
        <w:spacing w:after="0"/>
        <w:jc w:val="left"/>
        <w:outlineLvl w:val="1"/>
        <w:rPr>
          <w:b/>
          <w:kern w:val="28"/>
          <w:sz w:val="24"/>
        </w:rPr>
      </w:pPr>
      <w:proofErr w:type="spellStart"/>
      <w:r>
        <w:rPr>
          <w:b/>
          <w:kern w:val="28"/>
          <w:sz w:val="24"/>
        </w:rPr>
        <w:t>Precharge</w:t>
      </w:r>
      <w:proofErr w:type="spellEnd"/>
    </w:p>
    <w:p w:rsidR="003363F7" w:rsidRDefault="003363F7" w:rsidP="003363F7">
      <w:r>
        <w:t xml:space="preserve">To </w:t>
      </w:r>
      <w:proofErr w:type="spellStart"/>
      <w:r>
        <w:t>precharge</w:t>
      </w:r>
      <w:proofErr w:type="spellEnd"/>
      <w:r>
        <w:t xml:space="preserve"> the </w:t>
      </w:r>
      <w:proofErr w:type="spellStart"/>
      <w:r>
        <w:t>bitlines</w:t>
      </w:r>
      <w:proofErr w:type="spellEnd"/>
      <w:r>
        <w:t>, two PMOSs connect them to V</w:t>
      </w:r>
      <w:r w:rsidRPr="003363F7">
        <w:rPr>
          <w:vertAlign w:val="subscript"/>
        </w:rPr>
        <w:t>DD</w:t>
      </w:r>
      <w:r>
        <w:t xml:space="preserve"> during the </w:t>
      </w:r>
      <w:proofErr w:type="spellStart"/>
      <w:r>
        <w:t>precharge</w:t>
      </w:r>
      <w:proofErr w:type="spellEnd"/>
      <w:r>
        <w:t xml:space="preserve"> phase of the cycle. A third PMOS couples </w:t>
      </w:r>
      <w:proofErr w:type="spellStart"/>
      <w:r>
        <w:t>bitline</w:t>
      </w:r>
      <w:proofErr w:type="spellEnd"/>
      <w:r>
        <w:t xml:space="preserve"> pairs during </w:t>
      </w:r>
      <w:proofErr w:type="spellStart"/>
      <w:r>
        <w:t>precharge</w:t>
      </w:r>
      <w:proofErr w:type="spellEnd"/>
      <w:r>
        <w:t xml:space="preserve"> since a difference in leakage could create a significant voltage differential across the </w:t>
      </w:r>
      <w:proofErr w:type="spellStart"/>
      <w:r>
        <w:t>bitline</w:t>
      </w:r>
      <w:proofErr w:type="spellEnd"/>
      <w:r>
        <w:t xml:space="preserve"> pairs before the read cycle begins. </w:t>
      </w:r>
      <w:proofErr w:type="gramStart"/>
      <w:r>
        <w:t xml:space="preserve">Extra  </w:t>
      </w:r>
      <w:proofErr w:type="spellStart"/>
      <w:r>
        <w:t>precharge</w:t>
      </w:r>
      <w:proofErr w:type="spellEnd"/>
      <w:proofErr w:type="gramEnd"/>
      <w:r>
        <w:t xml:space="preserve"> blocks modeled the load on the </w:t>
      </w:r>
      <w:proofErr w:type="spellStart"/>
      <w:r>
        <w:t>precharge</w:t>
      </w:r>
      <w:proofErr w:type="spellEnd"/>
      <w:r>
        <w:t xml:space="preserve"> signal. </w:t>
      </w:r>
      <w:r w:rsidR="007B506A">
        <w:t xml:space="preserve">The charging PMOSs were upsized to speed up charging of the </w:t>
      </w:r>
      <w:proofErr w:type="spellStart"/>
      <w:r w:rsidR="007B506A">
        <w:t>bitlines</w:t>
      </w:r>
      <w:proofErr w:type="spellEnd"/>
      <w:r w:rsidR="007B506A">
        <w:t xml:space="preserve">. </w:t>
      </w:r>
      <w:r>
        <w:t xml:space="preserve">Because the </w:t>
      </w:r>
      <w:proofErr w:type="spellStart"/>
      <w:r>
        <w:t>precharge</w:t>
      </w:r>
      <w:proofErr w:type="spellEnd"/>
      <w:r>
        <w:t xml:space="preserve"> signal sees a large number of </w:t>
      </w:r>
      <w:r w:rsidR="007B506A">
        <w:t>upsized gates, the signal was</w:t>
      </w:r>
      <w:r>
        <w:t xml:space="preserve"> buffered</w:t>
      </w:r>
      <w:r w:rsidR="0092039E">
        <w:t xml:space="preserve">, creating </w:t>
      </w:r>
      <w:proofErr w:type="gramStart"/>
      <w:r w:rsidR="0092039E">
        <w:t xml:space="preserve">a global and local </w:t>
      </w:r>
      <w:proofErr w:type="spellStart"/>
      <w:r w:rsidR="0092039E">
        <w:t>precharge</w:t>
      </w:r>
      <w:proofErr w:type="spellEnd"/>
      <w:r w:rsidR="0092039E">
        <w:t xml:space="preserve"> signals</w:t>
      </w:r>
      <w:proofErr w:type="gramEnd"/>
      <w:r w:rsidR="0092039E">
        <w:t>,</w:t>
      </w:r>
      <w:r>
        <w:t xml:space="preserve"> before </w:t>
      </w:r>
      <w:r w:rsidR="0092039E">
        <w:t>entering</w:t>
      </w:r>
      <w:r>
        <w:t xml:space="preserve"> each block. </w:t>
      </w:r>
    </w:p>
    <w:p w:rsidR="006D008E" w:rsidRPr="006C3756" w:rsidRDefault="006D008E" w:rsidP="006D008E">
      <w:pPr>
        <w:keepNext/>
        <w:numPr>
          <w:ilvl w:val="1"/>
          <w:numId w:val="1"/>
        </w:numPr>
        <w:spacing w:after="0"/>
        <w:jc w:val="left"/>
        <w:outlineLvl w:val="1"/>
        <w:rPr>
          <w:b/>
          <w:kern w:val="28"/>
          <w:sz w:val="24"/>
        </w:rPr>
      </w:pPr>
      <w:r>
        <w:rPr>
          <w:b/>
          <w:kern w:val="28"/>
          <w:sz w:val="24"/>
        </w:rPr>
        <w:t>Decoders</w:t>
      </w:r>
    </w:p>
    <w:p w:rsidR="006D008E" w:rsidRPr="003363F7" w:rsidRDefault="006D008E" w:rsidP="003363F7">
      <w:r>
        <w:t xml:space="preserve">There are three decoders: row, word, and block. To reduce the </w:t>
      </w:r>
      <w:r w:rsidR="000C0411">
        <w:t>number of transistors and the delay</w:t>
      </w:r>
      <w:r>
        <w:t xml:space="preserve"> of the decoders, we implemented </w:t>
      </w:r>
      <w:proofErr w:type="spellStart"/>
      <w:r>
        <w:t>predecoders</w:t>
      </w:r>
      <w:proofErr w:type="spellEnd"/>
      <w:r w:rsidR="000C0411">
        <w:t xml:space="preserve"> [2]</w:t>
      </w:r>
      <w:r w:rsidR="00997948">
        <w:t>.</w:t>
      </w:r>
      <w:r>
        <w:t xml:space="preserve"> </w:t>
      </w:r>
      <w:proofErr w:type="gramStart"/>
      <w:r>
        <w:t>The</w:t>
      </w:r>
      <w:proofErr w:type="gramEnd"/>
      <w:r>
        <w:t xml:space="preserve"> decoders were modeled as AND gates in series representing the </w:t>
      </w:r>
      <w:proofErr w:type="spellStart"/>
      <w:r>
        <w:t>predecoding</w:t>
      </w:r>
      <w:proofErr w:type="spellEnd"/>
      <w:r>
        <w:t xml:space="preserve"> and final decoding stages. Additional off-path AND gates were used as loads.</w:t>
      </w:r>
    </w:p>
    <w:p w:rsidR="003363F7" w:rsidRDefault="003363F7" w:rsidP="003363F7">
      <w:pPr>
        <w:keepNext/>
        <w:numPr>
          <w:ilvl w:val="1"/>
          <w:numId w:val="1"/>
        </w:numPr>
        <w:spacing w:after="0"/>
        <w:jc w:val="left"/>
        <w:outlineLvl w:val="1"/>
        <w:rPr>
          <w:b/>
          <w:kern w:val="28"/>
          <w:sz w:val="24"/>
        </w:rPr>
      </w:pPr>
      <w:r>
        <w:rPr>
          <w:b/>
          <w:kern w:val="28"/>
          <w:sz w:val="24"/>
        </w:rPr>
        <w:t>Word Lines</w:t>
      </w:r>
    </w:p>
    <w:p w:rsidR="00B45B4B" w:rsidRDefault="007B506A" w:rsidP="00B45B4B">
      <w:r>
        <w:t xml:space="preserve">To </w:t>
      </w:r>
      <w:r w:rsidR="002F5C66">
        <w:t>reduce</w:t>
      </w:r>
      <w:r>
        <w:t xml:space="preserve"> the delay of the word line signals, the word lines are made hierarchical. Global word lines (GWL) come from the row decoder, and a block decoder signal selects which local word line (LWL) receives the </w:t>
      </w:r>
      <w:r w:rsidR="00997948">
        <w:t>GWL</w:t>
      </w:r>
      <w:r>
        <w:t xml:space="preserve"> signal</w:t>
      </w:r>
      <w:r w:rsidR="00997948">
        <w:t>s</w:t>
      </w:r>
      <w:r>
        <w:t xml:space="preserve">. </w:t>
      </w:r>
      <w:r w:rsidR="00F848A4">
        <w:t>An extra AND gate simulates the load on the GWL from the other blocks.</w:t>
      </w:r>
      <w:r w:rsidR="00534181">
        <w:t xml:space="preserve"> As in the block model, RC loads were added to the GWLs and LWLs.</w:t>
      </w:r>
      <w:r w:rsidR="00F848A4">
        <w:t xml:space="preserve"> </w:t>
      </w:r>
      <w:r w:rsidR="002F5C66">
        <w:t xml:space="preserve">The word line model can be seen in Figure </w:t>
      </w:r>
      <w:r w:rsidR="0090760C">
        <w:t>4</w:t>
      </w:r>
      <w:r w:rsidR="002F5C66">
        <w:t xml:space="preserve">. </w:t>
      </w:r>
    </w:p>
    <w:p w:rsidR="002F5C66" w:rsidRDefault="003363F7" w:rsidP="002F5C66">
      <w:pPr>
        <w:keepNext/>
        <w:numPr>
          <w:ilvl w:val="1"/>
          <w:numId w:val="1"/>
        </w:numPr>
        <w:spacing w:after="0"/>
        <w:jc w:val="left"/>
        <w:outlineLvl w:val="1"/>
        <w:rPr>
          <w:b/>
          <w:kern w:val="28"/>
          <w:sz w:val="24"/>
        </w:rPr>
      </w:pPr>
      <w:r>
        <w:rPr>
          <w:b/>
          <w:kern w:val="28"/>
          <w:sz w:val="24"/>
        </w:rPr>
        <w:t xml:space="preserve">Read/Write </w:t>
      </w:r>
      <w:proofErr w:type="spellStart"/>
      <w:r>
        <w:rPr>
          <w:b/>
          <w:kern w:val="28"/>
          <w:sz w:val="24"/>
        </w:rPr>
        <w:t>Muxes</w:t>
      </w:r>
      <w:proofErr w:type="spellEnd"/>
    </w:p>
    <w:p w:rsidR="00B45B4B" w:rsidRPr="002F5C66" w:rsidRDefault="00F848A4" w:rsidP="002F5C66">
      <w:r>
        <w:t xml:space="preserve">Two </w:t>
      </w:r>
      <w:proofErr w:type="spellStart"/>
      <w:r>
        <w:t>muxes</w:t>
      </w:r>
      <w:proofErr w:type="spellEnd"/>
      <w:r>
        <w:t xml:space="preserve"> allow each </w:t>
      </w:r>
      <w:proofErr w:type="spellStart"/>
      <w:r>
        <w:t>bitline</w:t>
      </w:r>
      <w:proofErr w:type="spellEnd"/>
      <w:r>
        <w:t xml:space="preserve"> pair to connect to either a sense amp or a write amp. Their outputs are shared with the outputs of </w:t>
      </w:r>
      <w:proofErr w:type="spellStart"/>
      <w:r>
        <w:t>muxes</w:t>
      </w:r>
      <w:proofErr w:type="spellEnd"/>
      <w:r>
        <w:t xml:space="preserve"> from other columns. </w:t>
      </w:r>
      <w:r w:rsidR="000047DA">
        <w:t xml:space="preserve">Since writing requires completely discharging one </w:t>
      </w:r>
      <w:proofErr w:type="spellStart"/>
      <w:r w:rsidR="000047DA">
        <w:t>bitline</w:t>
      </w:r>
      <w:proofErr w:type="spellEnd"/>
      <w:r w:rsidR="000047DA">
        <w:t xml:space="preserve"> in a pair, the write </w:t>
      </w:r>
      <w:proofErr w:type="spellStart"/>
      <w:r w:rsidR="000047DA">
        <w:t>mux</w:t>
      </w:r>
      <w:proofErr w:type="spellEnd"/>
      <w:r w:rsidR="000047DA">
        <w:t xml:space="preserve"> was upsized to allow more current through it. This reduced the write delay.</w:t>
      </w:r>
    </w:p>
    <w:p w:rsidR="003363F7" w:rsidRDefault="003363F7" w:rsidP="003363F7">
      <w:pPr>
        <w:keepNext/>
        <w:numPr>
          <w:ilvl w:val="1"/>
          <w:numId w:val="1"/>
        </w:numPr>
        <w:spacing w:after="0"/>
        <w:jc w:val="left"/>
        <w:outlineLvl w:val="1"/>
        <w:rPr>
          <w:b/>
          <w:kern w:val="28"/>
          <w:sz w:val="24"/>
        </w:rPr>
      </w:pPr>
      <w:r>
        <w:rPr>
          <w:b/>
          <w:kern w:val="28"/>
          <w:sz w:val="24"/>
        </w:rPr>
        <w:t>Sense Amps</w:t>
      </w:r>
    </w:p>
    <w:p w:rsidR="000E7FB2" w:rsidRDefault="00D54056" w:rsidP="000047DA">
      <w:r>
        <w:t xml:space="preserve">Two sense amp topologies, taken from the class lecture and seen in </w:t>
      </w:r>
      <w:r w:rsidR="00B45B4B">
        <w:t>[</w:t>
      </w:r>
      <w:r w:rsidR="007B0973">
        <w:t>4</w:t>
      </w:r>
      <w:r w:rsidR="00B45B4B">
        <w:t>]</w:t>
      </w:r>
      <w:r>
        <w:t xml:space="preserve">, were considered. The optimal design had the smallest </w:t>
      </w:r>
    </w:p>
    <w:p w:rsidR="000E7FB2" w:rsidRDefault="000E7FB2" w:rsidP="000E7FB2">
      <w:pPr>
        <w:pStyle w:val="Caption"/>
      </w:pPr>
      <w:r>
        <w:object w:dxaOrig="6275" w:dyaOrig="2878">
          <v:shape id="_x0000_i1027" type="#_x0000_t75" style="width:238.45pt;height:122.7pt" o:ole="">
            <v:imagedata r:id="rId15" o:title=""/>
          </v:shape>
          <o:OLEObject Type="Embed" ProgID="Visio.Drawing.11" ShapeID="_x0000_i1027" DrawAspect="Content" ObjectID="_1384684809" r:id="rId16"/>
        </w:object>
      </w:r>
      <w:r w:rsidRPr="000E7FB2">
        <w:t xml:space="preserve"> </w:t>
      </w:r>
    </w:p>
    <w:p w:rsidR="000E7FB2" w:rsidRPr="00C01F73" w:rsidRDefault="000E7FB2" w:rsidP="000E7FB2">
      <w:pPr>
        <w:pStyle w:val="Caption"/>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4</w:t>
      </w:r>
      <w:r w:rsidR="0091789E">
        <w:fldChar w:fldCharType="end"/>
      </w:r>
      <w:proofErr w:type="gramStart"/>
      <w:r>
        <w:t>.</w:t>
      </w:r>
      <w:proofErr w:type="gramEnd"/>
      <w:r>
        <w:t xml:space="preserve"> Model for the word lines</w:t>
      </w:r>
    </w:p>
    <w:p w:rsidR="00270B1F" w:rsidRDefault="0091789E" w:rsidP="000047DA">
      <w:r>
        <w:rPr>
          <w:noProof/>
        </w:rPr>
        <w:lastRenderedPageBreak/>
        <w:pict>
          <v:shape id="_x0000_s1035" type="#_x0000_t202" style="position:absolute;left:0;text-align:left;margin-left:262.25pt;margin-top:162.65pt;width:246.3pt;height:.05pt;z-index:251666432" stroked="f">
            <v:textbox style="mso-fit-shape-to-text:t" inset="0,0,0,0">
              <w:txbxContent>
                <w:p w:rsidR="000E7FB2" w:rsidRPr="00C22D4B" w:rsidRDefault="000E7FB2" w:rsidP="000E7FB2">
                  <w:pPr>
                    <w:pStyle w:val="Caption"/>
                    <w:rPr>
                      <w:rFonts w:cs="Times New Roman"/>
                      <w:noProof/>
                      <w:szCs w:val="20"/>
                    </w:rPr>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5</w:t>
                  </w:r>
                  <w:r w:rsidR="0091789E">
                    <w:fldChar w:fldCharType="end"/>
                  </w:r>
                  <w:proofErr w:type="gramStart"/>
                  <w:r>
                    <w:t>.</w:t>
                  </w:r>
                  <w:proofErr w:type="gramEnd"/>
                  <w:r>
                    <w:t xml:space="preserve"> The total metric rises exponentially for an increasing supply voltage</w:t>
                  </w:r>
                </w:p>
              </w:txbxContent>
            </v:textbox>
            <w10:wrap type="square"/>
          </v:shape>
        </w:pict>
      </w:r>
      <w:r w:rsidR="000E7FB2">
        <w:rPr>
          <w:noProof/>
        </w:rPr>
        <w:drawing>
          <wp:anchor distT="0" distB="0" distL="114300" distR="114300" simplePos="0" relativeHeight="251664384" behindDoc="1" locked="0" layoutInCell="1" allowOverlap="1">
            <wp:simplePos x="0" y="0"/>
            <wp:positionH relativeFrom="column">
              <wp:posOffset>3330575</wp:posOffset>
            </wp:positionH>
            <wp:positionV relativeFrom="paragraph">
              <wp:posOffset>41910</wp:posOffset>
            </wp:positionV>
            <wp:extent cx="3128010" cy="1966595"/>
            <wp:effectExtent l="1905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128010" cy="1966595"/>
                    </a:xfrm>
                    <a:prstGeom prst="rect">
                      <a:avLst/>
                    </a:prstGeom>
                    <a:noFill/>
                    <a:ln w="9525">
                      <a:noFill/>
                      <a:miter lim="800000"/>
                      <a:headEnd/>
                      <a:tailEnd/>
                    </a:ln>
                    <a:effectLst/>
                  </pic:spPr>
                </pic:pic>
              </a:graphicData>
            </a:graphic>
          </wp:anchor>
        </w:drawing>
      </w:r>
      <w:proofErr w:type="gramStart"/>
      <w:r w:rsidR="00D54056">
        <w:t>delay</w:t>
      </w:r>
      <w:proofErr w:type="gramEnd"/>
      <w:r w:rsidR="00D54056">
        <w:t>, since the energy and area differences were negligible compared to the ener</w:t>
      </w:r>
      <w:r w:rsidR="00C01F73">
        <w:t xml:space="preserve">gy and area of all the </w:t>
      </w:r>
      <w:proofErr w:type="spellStart"/>
      <w:r w:rsidR="00C01F73">
        <w:t>bitcells</w:t>
      </w:r>
      <w:proofErr w:type="spellEnd"/>
      <w:r w:rsidR="00C01F73">
        <w:t>. Sense amp 2 had a smaller delay, so it was used. In the model, extra sense amps were included to approximate the leakage from sense amps not used during that cycle</w:t>
      </w:r>
      <w:r w:rsidR="000E7FB2">
        <w:t>.</w:t>
      </w:r>
    </w:p>
    <w:p w:rsidR="003363F7" w:rsidRDefault="003363F7" w:rsidP="003363F7">
      <w:pPr>
        <w:keepNext/>
        <w:numPr>
          <w:ilvl w:val="1"/>
          <w:numId w:val="1"/>
        </w:numPr>
        <w:spacing w:after="0"/>
        <w:jc w:val="left"/>
        <w:outlineLvl w:val="1"/>
        <w:rPr>
          <w:b/>
          <w:kern w:val="28"/>
          <w:sz w:val="24"/>
        </w:rPr>
      </w:pPr>
      <w:r>
        <w:rPr>
          <w:b/>
          <w:kern w:val="28"/>
          <w:sz w:val="24"/>
        </w:rPr>
        <w:t>Write Amps</w:t>
      </w:r>
    </w:p>
    <w:p w:rsidR="00B45B4B" w:rsidRDefault="00C01F73" w:rsidP="00270B1F">
      <w:r>
        <w:t xml:space="preserve">To amplify the discharge of one </w:t>
      </w:r>
      <w:proofErr w:type="spellStart"/>
      <w:r>
        <w:t>bitline</w:t>
      </w:r>
      <w:proofErr w:type="spellEnd"/>
      <w:r>
        <w:t xml:space="preserve"> in a pair, </w:t>
      </w:r>
      <w:r w:rsidR="0037233E">
        <w:t>NMOSs</w:t>
      </w:r>
      <w:r>
        <w:t xml:space="preserve"> are used. </w:t>
      </w:r>
      <w:r w:rsidR="0037233E">
        <w:t>Inverters</w:t>
      </w:r>
      <w:r>
        <w:t xml:space="preserve"> buffer the output of the block </w:t>
      </w:r>
      <w:proofErr w:type="spellStart"/>
      <w:r>
        <w:t>demux</w:t>
      </w:r>
      <w:proofErr w:type="spellEnd"/>
      <w:r>
        <w:t xml:space="preserve"> from the </w:t>
      </w:r>
      <w:r w:rsidR="0037233E">
        <w:t>amplifiers</w:t>
      </w:r>
      <w:r>
        <w:t xml:space="preserve">. Off-path </w:t>
      </w:r>
      <w:r w:rsidR="0037233E">
        <w:t>NMOS amplifiers</w:t>
      </w:r>
      <w:r>
        <w:t xml:space="preserve"> are included to estimate the load.</w:t>
      </w:r>
      <w:r w:rsidR="0037233E">
        <w:t xml:space="preserve"> The write amps we</w:t>
      </w:r>
      <w:r w:rsidR="00F66EA6">
        <w:t xml:space="preserve">re upsized to speed up writing, making read the critical path of our design. </w:t>
      </w:r>
    </w:p>
    <w:p w:rsidR="003363F7" w:rsidRDefault="003363F7" w:rsidP="003363F7">
      <w:pPr>
        <w:keepNext/>
        <w:numPr>
          <w:ilvl w:val="1"/>
          <w:numId w:val="1"/>
        </w:numPr>
        <w:spacing w:after="0"/>
        <w:jc w:val="left"/>
        <w:outlineLvl w:val="1"/>
        <w:rPr>
          <w:b/>
          <w:kern w:val="28"/>
          <w:sz w:val="24"/>
        </w:rPr>
      </w:pPr>
      <w:r>
        <w:rPr>
          <w:b/>
          <w:kern w:val="28"/>
          <w:sz w:val="24"/>
        </w:rPr>
        <w:t xml:space="preserve">Block </w:t>
      </w:r>
      <w:proofErr w:type="spellStart"/>
      <w:r>
        <w:rPr>
          <w:b/>
          <w:kern w:val="28"/>
          <w:sz w:val="24"/>
        </w:rPr>
        <w:t>Mux</w:t>
      </w:r>
      <w:proofErr w:type="spellEnd"/>
      <w:r>
        <w:rPr>
          <w:b/>
          <w:kern w:val="28"/>
          <w:sz w:val="24"/>
        </w:rPr>
        <w:t>/</w:t>
      </w:r>
      <w:proofErr w:type="spellStart"/>
      <w:r>
        <w:rPr>
          <w:b/>
          <w:kern w:val="28"/>
          <w:sz w:val="24"/>
        </w:rPr>
        <w:t>Demux</w:t>
      </w:r>
      <w:proofErr w:type="spellEnd"/>
    </w:p>
    <w:p w:rsidR="00A93A81" w:rsidRPr="00A93A81" w:rsidRDefault="0037233E" w:rsidP="00B92BC2">
      <w:r>
        <w:t xml:space="preserve">Since the block </w:t>
      </w:r>
      <w:proofErr w:type="spellStart"/>
      <w:r>
        <w:t>mux</w:t>
      </w:r>
      <w:proofErr w:type="spellEnd"/>
      <w:r>
        <w:t xml:space="preserve"> and </w:t>
      </w:r>
      <w:proofErr w:type="spellStart"/>
      <w:r>
        <w:t>demux</w:t>
      </w:r>
      <w:proofErr w:type="spellEnd"/>
      <w:r>
        <w:t xml:space="preserve"> are transmission gate trees,</w:t>
      </w:r>
      <w:r w:rsidR="00167DE8">
        <w:t xml:space="preserve"> we modeled them by one path of a transmission gate tree with off-path loads. </w:t>
      </w:r>
      <w:r w:rsidR="000D46FA">
        <w:t xml:space="preserve">Because the tree simplifies down to pass gates in series, buffers were inserted at intermediate nodes to attenuate noise </w:t>
      </w:r>
      <w:r w:rsidR="00E17155">
        <w:t xml:space="preserve">that </w:t>
      </w:r>
      <w:r w:rsidR="009A2C66">
        <w:t>flow</w:t>
      </w:r>
      <w:r w:rsidR="00E17155">
        <w:t>s</w:t>
      </w:r>
      <w:r w:rsidR="000D46FA">
        <w:t xml:space="preserve"> through the </w:t>
      </w:r>
      <w:proofErr w:type="spellStart"/>
      <w:r w:rsidR="000D46FA">
        <w:t>mux</w:t>
      </w:r>
      <w:proofErr w:type="spellEnd"/>
      <w:r w:rsidR="000D46FA">
        <w:t>.</w:t>
      </w:r>
    </w:p>
    <w:p w:rsidR="00A93A81" w:rsidRDefault="002C3D08" w:rsidP="000A108C">
      <w:pPr>
        <w:pStyle w:val="Heading1"/>
        <w:spacing w:before="120"/>
      </w:pPr>
      <w:r>
        <w:t>SPECIAL FEATURES</w:t>
      </w:r>
    </w:p>
    <w:p w:rsidR="00091829" w:rsidRPr="00091829" w:rsidRDefault="00091829" w:rsidP="00091829">
      <w:r>
        <w:t xml:space="preserve">Special features extend the functionality of our SRAM. Since </w:t>
      </w:r>
      <w:r w:rsidR="00103065">
        <w:t>error correcting code (</w:t>
      </w:r>
      <w:r>
        <w:t>ECC</w:t>
      </w:r>
      <w:r w:rsidR="00103065">
        <w:t>)</w:t>
      </w:r>
      <w:r>
        <w:t xml:space="preserve"> is not in the project description and is separate from the SRAM, its overhead is not included in the metric.</w:t>
      </w:r>
    </w:p>
    <w:p w:rsidR="002C3D08" w:rsidRDefault="006C360B" w:rsidP="002C3D08">
      <w:pPr>
        <w:keepNext/>
        <w:numPr>
          <w:ilvl w:val="1"/>
          <w:numId w:val="1"/>
        </w:numPr>
        <w:spacing w:after="0"/>
        <w:jc w:val="left"/>
        <w:outlineLvl w:val="1"/>
        <w:rPr>
          <w:b/>
          <w:kern w:val="28"/>
          <w:sz w:val="24"/>
        </w:rPr>
      </w:pPr>
      <w:r>
        <w:rPr>
          <w:b/>
          <w:kern w:val="28"/>
          <w:sz w:val="24"/>
        </w:rPr>
        <w:t>Optimal VDD</w:t>
      </w:r>
    </w:p>
    <w:p w:rsidR="009C00A5" w:rsidRPr="009C00A5" w:rsidRDefault="009C00A5" w:rsidP="009C00A5">
      <w:r>
        <w:t>In addition to using static noise margin and Monte Carlo analysis to determine the lowest possible V</w:t>
      </w:r>
      <w:r w:rsidRPr="009C00A5">
        <w:rPr>
          <w:vertAlign w:val="subscript"/>
        </w:rPr>
        <w:t>DD</w:t>
      </w:r>
      <w:r w:rsidRPr="009C00A5">
        <w:t xml:space="preserve"> during active </w:t>
      </w:r>
      <w:r>
        <w:t>and sleep modes, we also determined the effect of supply voltage on our metric. Although delay decreased, total energy increased for higher V</w:t>
      </w:r>
      <w:r w:rsidRPr="009C00A5">
        <w:rPr>
          <w:vertAlign w:val="subscript"/>
        </w:rPr>
        <w:t>DD</w:t>
      </w:r>
      <w:r>
        <w:t xml:space="preserve"> values, resulting in an exponential growth of our metric with respect to </w:t>
      </w:r>
      <w:r w:rsidR="004A0D3D">
        <w:t>an increasing</w:t>
      </w:r>
      <w:r w:rsidR="00E11058">
        <w:t xml:space="preserve"> supply voltage, as seen in Figure 5.</w:t>
      </w:r>
    </w:p>
    <w:p w:rsidR="00091829" w:rsidRPr="00091829" w:rsidRDefault="00091829" w:rsidP="00091829">
      <w:pPr>
        <w:keepNext/>
        <w:numPr>
          <w:ilvl w:val="1"/>
          <w:numId w:val="1"/>
        </w:numPr>
        <w:spacing w:after="0"/>
        <w:jc w:val="left"/>
        <w:outlineLvl w:val="1"/>
        <w:rPr>
          <w:b/>
          <w:kern w:val="28"/>
          <w:sz w:val="24"/>
        </w:rPr>
      </w:pPr>
      <w:r>
        <w:rPr>
          <w:b/>
          <w:kern w:val="28"/>
          <w:sz w:val="24"/>
        </w:rPr>
        <w:t>Error Correcting Code</w:t>
      </w:r>
    </w:p>
    <w:p w:rsidR="001B235F" w:rsidRDefault="0097618F" w:rsidP="002C3D08">
      <w:r>
        <w:rPr>
          <w:noProof/>
        </w:rPr>
        <w:drawing>
          <wp:anchor distT="0" distB="0" distL="114300" distR="114300" simplePos="0" relativeHeight="251673600" behindDoc="1" locked="0" layoutInCell="1" allowOverlap="1">
            <wp:simplePos x="0" y="0"/>
            <wp:positionH relativeFrom="column">
              <wp:posOffset>-56515</wp:posOffset>
            </wp:positionH>
            <wp:positionV relativeFrom="paragraph">
              <wp:posOffset>1253490</wp:posOffset>
            </wp:positionV>
            <wp:extent cx="3208020" cy="1934845"/>
            <wp:effectExtent l="19050" t="0" r="0" b="0"/>
            <wp:wrapTight wrapText="bothSides">
              <wp:wrapPolygon edited="0">
                <wp:start x="-128" y="0"/>
                <wp:lineTo x="-128" y="21479"/>
                <wp:lineTo x="21549" y="21479"/>
                <wp:lineTo x="21549" y="0"/>
                <wp:lineTo x="-128" y="0"/>
              </wp:wrapPolygon>
            </wp:wrapTight>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srcRect/>
                    <a:stretch>
                      <a:fillRect/>
                    </a:stretch>
                  </pic:blipFill>
                  <pic:spPr bwMode="auto">
                    <a:xfrm>
                      <a:off x="0" y="0"/>
                      <a:ext cx="3208020" cy="1934845"/>
                    </a:xfrm>
                    <a:prstGeom prst="rect">
                      <a:avLst/>
                    </a:prstGeom>
                    <a:noFill/>
                    <a:ln w="9525">
                      <a:noFill/>
                      <a:miter lim="800000"/>
                      <a:headEnd/>
                      <a:tailEnd/>
                    </a:ln>
                    <a:effectLst/>
                  </pic:spPr>
                </pic:pic>
              </a:graphicData>
            </a:graphic>
          </wp:anchor>
        </w:drawing>
      </w:r>
      <w:r w:rsidR="0091789E">
        <w:rPr>
          <w:noProof/>
        </w:rPr>
        <w:pict>
          <v:shape id="_x0000_s1040" type="#_x0000_t202" style="position:absolute;left:0;text-align:left;margin-left:258.9pt;margin-top:257.8pt;width:246.3pt;height:14.35pt;z-index:251672576;mso-position-horizontal-relative:text;mso-position-vertical-relative:text" stroked="f">
            <v:textbox style="mso-fit-shape-to-text:t" inset="0,0,0,0">
              <w:txbxContent>
                <w:p w:rsidR="0097618F" w:rsidRPr="00116300" w:rsidRDefault="0097618F" w:rsidP="0097618F">
                  <w:pPr>
                    <w:pStyle w:val="Caption"/>
                    <w:rPr>
                      <w:rFonts w:cs="Times New Roman"/>
                      <w:noProof/>
                      <w:szCs w:val="20"/>
                    </w:rPr>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6</w:t>
                  </w:r>
                  <w:r w:rsidR="0091789E">
                    <w:fldChar w:fldCharType="end"/>
                  </w:r>
                  <w:proofErr w:type="gramStart"/>
                  <w:r>
                    <w:t>.</w:t>
                  </w:r>
                  <w:proofErr w:type="gramEnd"/>
                  <w:r>
                    <w:t xml:space="preserve"> Energy v. Delay of the optimal points</w:t>
                  </w:r>
                </w:p>
              </w:txbxContent>
            </v:textbox>
            <w10:wrap type="square"/>
          </v:shape>
        </w:pict>
      </w:r>
      <w:r>
        <w:rPr>
          <w:noProof/>
        </w:rPr>
        <w:drawing>
          <wp:anchor distT="0" distB="0" distL="114300" distR="114300" simplePos="0" relativeHeight="251670528" behindDoc="0" locked="0" layoutInCell="1" allowOverlap="1">
            <wp:simplePos x="0" y="0"/>
            <wp:positionH relativeFrom="column">
              <wp:posOffset>3289300</wp:posOffset>
            </wp:positionH>
            <wp:positionV relativeFrom="paragraph">
              <wp:posOffset>1252855</wp:posOffset>
            </wp:positionV>
            <wp:extent cx="3126740" cy="1932305"/>
            <wp:effectExtent l="1905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3126740" cy="1932305"/>
                    </a:xfrm>
                    <a:prstGeom prst="rect">
                      <a:avLst/>
                    </a:prstGeom>
                    <a:noFill/>
                    <a:ln w="9525">
                      <a:noFill/>
                      <a:miter lim="800000"/>
                      <a:headEnd/>
                      <a:tailEnd/>
                    </a:ln>
                    <a:effectLst/>
                  </pic:spPr>
                </pic:pic>
              </a:graphicData>
            </a:graphic>
          </wp:anchor>
        </w:drawing>
      </w:r>
      <w:r w:rsidR="0091789E">
        <w:rPr>
          <w:noProof/>
        </w:rPr>
        <w:pict>
          <v:shape id="_x0000_s1037" type="#_x0000_t202" style="position:absolute;left:0;text-align:left;margin-left:-6.5pt;margin-top:255.55pt;width:253.7pt;height:.05pt;z-index:251669504;mso-position-horizontal-relative:text;mso-position-vertical-relative:text" stroked="f">
            <v:textbox style="mso-fit-shape-to-text:t" inset="0,0,0,0">
              <w:txbxContent>
                <w:p w:rsidR="002409CB" w:rsidRPr="008B333E" w:rsidRDefault="002409CB" w:rsidP="002409CB">
                  <w:pPr>
                    <w:pStyle w:val="Caption"/>
                    <w:rPr>
                      <w:rFonts w:cs="Times New Roman"/>
                      <w:noProof/>
                      <w:szCs w:val="20"/>
                    </w:rPr>
                  </w:pPr>
                  <w:proofErr w:type="gramStart"/>
                  <w:r>
                    <w:t xml:space="preserve">Figure </w:t>
                  </w:r>
                  <w:proofErr w:type="gramEnd"/>
                  <w:r w:rsidR="0091789E">
                    <w:fldChar w:fldCharType="begin"/>
                  </w:r>
                  <w:r>
                    <w:instrText xml:space="preserve"> SEQ Figure \* ARABIC </w:instrText>
                  </w:r>
                  <w:r w:rsidR="0091789E">
                    <w:fldChar w:fldCharType="separate"/>
                  </w:r>
                  <w:r w:rsidR="00A614D8">
                    <w:rPr>
                      <w:noProof/>
                    </w:rPr>
                    <w:t>7</w:t>
                  </w:r>
                  <w:r w:rsidR="0091789E">
                    <w:fldChar w:fldCharType="end"/>
                  </w:r>
                  <w:proofErr w:type="gramStart"/>
                  <w:r>
                    <w:t>.</w:t>
                  </w:r>
                  <w:proofErr w:type="gramEnd"/>
                  <w:r>
                    <w:t xml:space="preserve"> Energy v. Delay curve after sweeping the model parameters</w:t>
                  </w:r>
                </w:p>
              </w:txbxContent>
            </v:textbox>
            <w10:wrap type="square"/>
          </v:shape>
        </w:pict>
      </w:r>
      <w:r w:rsidR="00091829">
        <w:t>We imple</w:t>
      </w:r>
      <w:r w:rsidR="00725A5E">
        <w:t>mented a single error correction, double error detection</w:t>
      </w:r>
      <w:r w:rsidR="00091829">
        <w:t xml:space="preserve"> (SECDED) (39, 32) Hsiao code</w:t>
      </w:r>
      <w:r w:rsidR="007B0973">
        <w:t xml:space="preserve"> [5</w:t>
      </w:r>
      <w:r w:rsidR="00F00318">
        <w:t>]</w:t>
      </w:r>
      <w:r w:rsidR="00091829">
        <w:t>.</w:t>
      </w:r>
      <w:r w:rsidR="00725A5E">
        <w:t xml:space="preserve"> The H</w:t>
      </w:r>
      <w:r w:rsidR="00CD37C9">
        <w:t xml:space="preserve">siao code gives a more regular architecture over </w:t>
      </w:r>
      <w:r w:rsidR="00385051">
        <w:t>a</w:t>
      </w:r>
      <w:r w:rsidR="00CD37C9">
        <w:t xml:space="preserve"> Hamming code </w:t>
      </w:r>
      <w:r w:rsidR="00385051">
        <w:t xml:space="preserve">implementation </w:t>
      </w:r>
      <w:r w:rsidR="00CD37C9">
        <w:t xml:space="preserve">because its columns are minimally odd-weighted. Simulations proved the functionality of the circuit. Implementing the code resulted in a worst-case delay overhead of 0.36 ns and energy overhead of 53.4 </w:t>
      </w:r>
      <w:proofErr w:type="spellStart"/>
      <w:r w:rsidR="00CD37C9">
        <w:t>fJ</w:t>
      </w:r>
      <w:proofErr w:type="spellEnd"/>
      <w:r w:rsidR="00CD37C9">
        <w:t xml:space="preserve"> per read. </w:t>
      </w:r>
      <w:r w:rsidR="00236D15">
        <w:t xml:space="preserve">Because our optimal block size contains only 2 words per row (see section 6), interleaving just alternates the bits in the words. A cosmic ray burst would likely disrupt </w:t>
      </w:r>
      <w:r w:rsidR="00103065">
        <w:t xml:space="preserve">more than one bit in a word. This means our ECC would not be useful. While this is a limitation to our design, it can easily be remedied by increasing the number of correctable bits or increasing the number of </w:t>
      </w:r>
      <w:r w:rsidR="003334F4">
        <w:t>words in each row</w:t>
      </w:r>
      <w:r w:rsidR="00103065">
        <w:t>.</w:t>
      </w:r>
    </w:p>
    <w:p w:rsidR="001B235F" w:rsidRDefault="001B235F" w:rsidP="001B235F">
      <w:pPr>
        <w:keepNext/>
        <w:numPr>
          <w:ilvl w:val="1"/>
          <w:numId w:val="1"/>
        </w:numPr>
        <w:spacing w:after="0"/>
        <w:jc w:val="left"/>
        <w:outlineLvl w:val="1"/>
        <w:rPr>
          <w:b/>
          <w:kern w:val="28"/>
          <w:sz w:val="24"/>
        </w:rPr>
      </w:pPr>
      <w:r>
        <w:rPr>
          <w:b/>
          <w:kern w:val="28"/>
          <w:sz w:val="24"/>
        </w:rPr>
        <w:t>Sleep Mode</w:t>
      </w:r>
    </w:p>
    <w:p w:rsidR="00CF3F1F" w:rsidRPr="00247D3B" w:rsidRDefault="004A0D3D" w:rsidP="002C3D08">
      <w:r>
        <w:t>To take advantage of a larger noise margin during a hold, our SRAM lowers V</w:t>
      </w:r>
      <w:r w:rsidRPr="004A0D3D">
        <w:rPr>
          <w:vertAlign w:val="subscript"/>
        </w:rPr>
        <w:t>DD</w:t>
      </w:r>
      <w:r>
        <w:t xml:space="preserve"> during periods of inactivity. Monte Carlo simulations gave a data retention voltage of 3</w:t>
      </w:r>
      <w:r w:rsidR="00CA1A77">
        <w:t>9</w:t>
      </w:r>
      <w:r>
        <w:t xml:space="preserve">0 mV. Having this sleep mode reduces the idle power by more than </w:t>
      </w:r>
      <w:r w:rsidR="00CB23E7">
        <w:t>two thirds</w:t>
      </w:r>
      <w:r>
        <w:t>.</w:t>
      </w:r>
    </w:p>
    <w:p w:rsidR="00245ADD" w:rsidRDefault="00245ADD" w:rsidP="000A108C">
      <w:pPr>
        <w:pStyle w:val="Heading1"/>
        <w:spacing w:before="120"/>
      </w:pPr>
      <w:r>
        <w:t>RESULTS</w:t>
      </w:r>
    </w:p>
    <w:p w:rsidR="00B41736" w:rsidRDefault="0052042A" w:rsidP="00B41736">
      <w:r>
        <w:t>We simulated the model and swept the number of rows, columns, and blocks. For each case, we found the energy and delay of the SRAM.</w:t>
      </w:r>
      <w:r w:rsidR="000006C7" w:rsidRPr="000006C7">
        <w:rPr>
          <w:color w:val="222222"/>
          <w:sz w:val="20"/>
        </w:rPr>
        <w:t xml:space="preserve"> </w:t>
      </w:r>
      <w:r w:rsidR="000006C7">
        <w:t>Figure 6</w:t>
      </w:r>
      <w:r w:rsidR="000006C7" w:rsidRPr="000006C7">
        <w:t xml:space="preserve"> show</w:t>
      </w:r>
      <w:r w:rsidR="000006C7">
        <w:t>s the results obtained. Figure 7</w:t>
      </w:r>
      <w:r w:rsidR="000006C7" w:rsidRPr="000006C7">
        <w:t xml:space="preserve"> shows an enlarged version of the five optimal data points after additional considerations were </w:t>
      </w:r>
      <w:r w:rsidR="00997948">
        <w:t>decoders were added</w:t>
      </w:r>
      <w:r w:rsidR="000006C7" w:rsidRPr="000006C7">
        <w:t xml:space="preserve"> to the model. The optimal dimensions were 256 rows, 64 columns, and 64 blocks. While the dimensions we chose did not have the lowest energy, the </w:t>
      </w:r>
      <w:r w:rsidR="000006C7">
        <w:t>E</w:t>
      </w:r>
      <w:r w:rsidR="000006C7" w:rsidRPr="000006C7">
        <w:rPr>
          <w:vertAlign w:val="superscript"/>
        </w:rPr>
        <w:t>2</w:t>
      </w:r>
      <w:r w:rsidR="000006C7">
        <w:t>D</w:t>
      </w:r>
      <w:r w:rsidR="000006C7" w:rsidRPr="000006C7">
        <w:t xml:space="preserve"> product</w:t>
      </w:r>
      <w:r w:rsidR="002409CB">
        <w:t>s of the three best design points were</w:t>
      </w:r>
      <w:r w:rsidR="000006C7" w:rsidRPr="000006C7">
        <w:t xml:space="preserve"> </w:t>
      </w:r>
      <w:r w:rsidR="002409CB">
        <w:t>comparable. Our model did</w:t>
      </w:r>
      <w:r w:rsidR="000006C7" w:rsidRPr="000006C7">
        <w:t xml:space="preserve"> not account for changes in area. An increase from </w:t>
      </w:r>
      <w:r w:rsidR="002409CB">
        <w:t>64 blocks to 128 blocks incurs</w:t>
      </w:r>
      <w:r w:rsidR="000006C7" w:rsidRPr="000006C7">
        <w:t xml:space="preserve"> significant area overhead due to a large increase in </w:t>
      </w:r>
      <w:r w:rsidR="002409CB">
        <w:t xml:space="preserve">the </w:t>
      </w:r>
      <w:r w:rsidR="000006C7" w:rsidRPr="000006C7">
        <w:t xml:space="preserve">size of the block </w:t>
      </w:r>
      <w:proofErr w:type="spellStart"/>
      <w:r w:rsidR="000006C7" w:rsidRPr="000006C7">
        <w:t>mux</w:t>
      </w:r>
      <w:proofErr w:type="spellEnd"/>
      <w:r w:rsidR="000006C7" w:rsidRPr="000006C7">
        <w:t xml:space="preserve"> and </w:t>
      </w:r>
      <w:proofErr w:type="spellStart"/>
      <w:r w:rsidR="000006C7" w:rsidRPr="000006C7">
        <w:t>demux</w:t>
      </w:r>
      <w:proofErr w:type="spellEnd"/>
      <w:r w:rsidR="000006C7" w:rsidRPr="000006C7">
        <w:t>. Because of this, we chose 64 blocks.</w:t>
      </w:r>
      <w:r w:rsidR="00B41736">
        <w:t xml:space="preserve"> The metric is given by </w:t>
      </w:r>
    </w:p>
    <w:p w:rsidR="00B41736" w:rsidRDefault="00B41736" w:rsidP="00B41736">
      <w:pPr>
        <w:spacing w:after="120"/>
        <w:jc w:val="center"/>
        <w:rPr>
          <w:i/>
        </w:rPr>
      </w:pPr>
      <w:r w:rsidRPr="000C50B8">
        <w:rPr>
          <w:i/>
        </w:rPr>
        <w:t>Metric = (Active Energy per Access</w:t>
      </w:r>
      <w:proofErr w:type="gramStart"/>
      <w:r w:rsidRPr="000C50B8">
        <w:rPr>
          <w:i/>
        </w:rPr>
        <w:t>)</w:t>
      </w:r>
      <w:r w:rsidRPr="000C50B8">
        <w:rPr>
          <w:i/>
        </w:rPr>
        <w:softHyphen/>
      </w:r>
      <w:r w:rsidRPr="000C50B8">
        <w:rPr>
          <w:i/>
        </w:rPr>
        <w:softHyphen/>
      </w:r>
      <w:r w:rsidRPr="000C50B8">
        <w:rPr>
          <w:i/>
          <w:vertAlign w:val="superscript"/>
        </w:rPr>
        <w:t>2</w:t>
      </w:r>
      <w:proofErr w:type="gramEnd"/>
      <w:r w:rsidRPr="000C50B8">
        <w:rPr>
          <w:i/>
        </w:rPr>
        <w:t>*Delay*Area*Idle Power</w:t>
      </w:r>
      <w:r w:rsidR="0097618F">
        <w:rPr>
          <w:i/>
        </w:rPr>
        <w:t>.</w:t>
      </w:r>
    </w:p>
    <w:p w:rsidR="00B41736" w:rsidRPr="006C3756" w:rsidRDefault="00B41736" w:rsidP="00B41736">
      <w:pPr>
        <w:keepNext/>
        <w:numPr>
          <w:ilvl w:val="1"/>
          <w:numId w:val="1"/>
        </w:numPr>
        <w:spacing w:after="0"/>
        <w:jc w:val="left"/>
        <w:outlineLvl w:val="1"/>
        <w:rPr>
          <w:b/>
          <w:kern w:val="28"/>
          <w:sz w:val="24"/>
        </w:rPr>
      </w:pPr>
      <w:r>
        <w:rPr>
          <w:b/>
          <w:kern w:val="28"/>
          <w:sz w:val="24"/>
        </w:rPr>
        <w:lastRenderedPageBreak/>
        <w:t>Energy</w:t>
      </w:r>
    </w:p>
    <w:p w:rsidR="00B41736" w:rsidRDefault="00B41736" w:rsidP="00B41736">
      <w:proofErr w:type="spellStart"/>
      <w:r>
        <w:t>PICo</w:t>
      </w:r>
      <w:proofErr w:type="spellEnd"/>
      <w:r>
        <w:t xml:space="preserve"> defined the total energy as the average energy per 32-bit access given an average of 5 reads for each write operation.  To calculate this metric, we separated the current drawn by the </w:t>
      </w:r>
      <w:proofErr w:type="spellStart"/>
      <w:r>
        <w:t>bitlines</w:t>
      </w:r>
      <w:proofErr w:type="spellEnd"/>
      <w:r>
        <w:t xml:space="preserve"> (since we only simulated one bit) from the current drawn by everything else. We multiplied the </w:t>
      </w:r>
      <w:proofErr w:type="spellStart"/>
      <w:r>
        <w:t>bitline</w:t>
      </w:r>
      <w:proofErr w:type="spellEnd"/>
      <w:r>
        <w:t xml:space="preserve"> current by 64 during a read since all </w:t>
      </w:r>
      <w:proofErr w:type="spellStart"/>
      <w:r>
        <w:t>bitcells</w:t>
      </w:r>
      <w:proofErr w:type="spellEnd"/>
      <w:r>
        <w:t xml:space="preserve"> in a row are read. </w:t>
      </w:r>
      <w:r w:rsidRPr="00167A7D">
        <w:t>In a write, 32 bits are written to, and the other 32 bits in the row perform a dummy read.</w:t>
      </w:r>
      <w:r>
        <w:t xml:space="preserve"> Accounting for this, we averaged the current and multiplied by V</w:t>
      </w:r>
      <w:r w:rsidRPr="00A472AD">
        <w:rPr>
          <w:vertAlign w:val="subscript"/>
        </w:rPr>
        <w:t>DD</w:t>
      </w:r>
      <w:r>
        <w:t xml:space="preserve"> and the time, then divided by the six operations. Our total energy was 2.69 </w:t>
      </w:r>
      <w:proofErr w:type="spellStart"/>
      <w:r>
        <w:t>pJ</w:t>
      </w:r>
      <w:proofErr w:type="spellEnd"/>
      <w:r>
        <w:t>.</w:t>
      </w:r>
    </w:p>
    <w:p w:rsidR="00B41736" w:rsidRPr="006C3756" w:rsidRDefault="00B41736" w:rsidP="00B41736">
      <w:pPr>
        <w:keepNext/>
        <w:numPr>
          <w:ilvl w:val="1"/>
          <w:numId w:val="1"/>
        </w:numPr>
        <w:spacing w:after="0"/>
        <w:jc w:val="left"/>
        <w:outlineLvl w:val="1"/>
        <w:rPr>
          <w:b/>
          <w:kern w:val="28"/>
          <w:sz w:val="24"/>
        </w:rPr>
      </w:pPr>
      <w:r>
        <w:rPr>
          <w:b/>
          <w:kern w:val="28"/>
          <w:sz w:val="24"/>
        </w:rPr>
        <w:t>Delay</w:t>
      </w:r>
    </w:p>
    <w:p w:rsidR="00B41736" w:rsidRDefault="00B41736" w:rsidP="00B41736">
      <w:r>
        <w:t xml:space="preserve">Delay is defined as the worst case delay for either a read or a write. A read and write includes </w:t>
      </w:r>
      <w:proofErr w:type="spellStart"/>
      <w:r>
        <w:t>precharging</w:t>
      </w:r>
      <w:proofErr w:type="spellEnd"/>
      <w:r>
        <w:t xml:space="preserve"> the </w:t>
      </w:r>
      <w:proofErr w:type="spellStart"/>
      <w:r>
        <w:t>bitlines</w:t>
      </w:r>
      <w:proofErr w:type="spellEnd"/>
      <w:r>
        <w:t xml:space="preserve"> after the operation. However, since </w:t>
      </w:r>
      <w:proofErr w:type="spellStart"/>
      <w:r>
        <w:t>precharging</w:t>
      </w:r>
      <w:proofErr w:type="spellEnd"/>
      <w:r>
        <w:t xml:space="preserve"> is relatively quick, the duty cycle of the clock was altered to prevent wasted time during </w:t>
      </w:r>
      <w:proofErr w:type="spellStart"/>
      <w:r>
        <w:t>precharge</w:t>
      </w:r>
      <w:proofErr w:type="spellEnd"/>
      <w:r>
        <w:t xml:space="preserve">. For a read, the voltage differential across the </w:t>
      </w:r>
      <w:proofErr w:type="spellStart"/>
      <w:r>
        <w:t>bitline</w:t>
      </w:r>
      <w:proofErr w:type="spellEnd"/>
      <w:r>
        <w:t xml:space="preserve"> pairs required to prevent the sense amp from misreading due to local process variations was 200 mV (see [6] pp. 48-49). Reading took the longest. The SS process corner required a longer clock period than TT to generate the 200 mV </w:t>
      </w:r>
      <w:proofErr w:type="spellStart"/>
      <w:r>
        <w:t>bitline</w:t>
      </w:r>
      <w:proofErr w:type="spellEnd"/>
      <w:r>
        <w:t xml:space="preserve"> differential. This is reflected in Figure </w:t>
      </w:r>
      <w:r w:rsidR="000006C7">
        <w:t>8</w:t>
      </w:r>
      <w:r>
        <w:t>, which shows a TT timing diagram for a read and a write. Our worst-case read delay was 2.9 ns.</w:t>
      </w:r>
    </w:p>
    <w:p w:rsidR="00B41736" w:rsidRPr="00614360" w:rsidRDefault="00B41736" w:rsidP="00B41736">
      <w:pPr>
        <w:keepNext/>
        <w:numPr>
          <w:ilvl w:val="1"/>
          <w:numId w:val="1"/>
        </w:numPr>
        <w:spacing w:after="0"/>
        <w:jc w:val="left"/>
        <w:outlineLvl w:val="1"/>
        <w:rPr>
          <w:b/>
          <w:kern w:val="28"/>
          <w:sz w:val="24"/>
        </w:rPr>
      </w:pPr>
      <w:r>
        <w:rPr>
          <w:b/>
          <w:kern w:val="28"/>
          <w:sz w:val="24"/>
        </w:rPr>
        <w:t>Area</w:t>
      </w:r>
    </w:p>
    <w:p w:rsidR="00B41736" w:rsidRDefault="00B41736" w:rsidP="00B41736">
      <w:r w:rsidRPr="009644E4">
        <w:t xml:space="preserve">The area was prescribed as a rectangular box that completely encompassed the SRAM layout. Most of the area was consumed by the </w:t>
      </w:r>
      <w:proofErr w:type="spellStart"/>
      <w:r w:rsidRPr="009644E4">
        <w:t>bitcell</w:t>
      </w:r>
      <w:proofErr w:type="spellEnd"/>
      <w:r w:rsidRPr="009644E4">
        <w:t xml:space="preserve"> blocks and the global word line wiring.</w:t>
      </w:r>
      <w:r>
        <w:t xml:space="preserve"> </w:t>
      </w:r>
      <w:r w:rsidR="00CB23E7">
        <w:t xml:space="preserve">Periphery </w:t>
      </w:r>
      <w:r w:rsidR="000E6B5D">
        <w:t>circuits accounted for only 19.1</w:t>
      </w:r>
      <w:r w:rsidR="00CB23E7">
        <w:t xml:space="preserve">% of the total area. </w:t>
      </w:r>
      <w:r>
        <w:t>Our final area was 1.02 mm</w:t>
      </w:r>
      <w:r w:rsidRPr="007B0973">
        <w:rPr>
          <w:vertAlign w:val="superscript"/>
        </w:rPr>
        <w:t>2</w:t>
      </w:r>
      <w:r>
        <w:t>.</w:t>
      </w:r>
    </w:p>
    <w:p w:rsidR="00B41736" w:rsidRPr="006C3756" w:rsidRDefault="00B41736" w:rsidP="00B41736">
      <w:pPr>
        <w:keepNext/>
        <w:numPr>
          <w:ilvl w:val="1"/>
          <w:numId w:val="1"/>
        </w:numPr>
        <w:spacing w:after="0"/>
        <w:jc w:val="left"/>
        <w:outlineLvl w:val="1"/>
        <w:rPr>
          <w:b/>
          <w:kern w:val="28"/>
          <w:sz w:val="24"/>
        </w:rPr>
      </w:pPr>
      <w:r>
        <w:rPr>
          <w:b/>
          <w:kern w:val="28"/>
          <w:sz w:val="24"/>
        </w:rPr>
        <w:t>Idle Power</w:t>
      </w:r>
    </w:p>
    <w:p w:rsidR="0097618F" w:rsidRDefault="00B41736" w:rsidP="00B41736">
      <w:r>
        <w:t xml:space="preserve">Idle power was determined by the average current during an idle period times the supply voltage. Our SRAM has an idle power of 208 </w:t>
      </w:r>
      <w:r>
        <w:rPr>
          <w:rFonts w:ascii="Calibri" w:hAnsi="Calibri" w:cs="Calibri"/>
        </w:rPr>
        <w:t>µ</w:t>
      </w:r>
      <w:r>
        <w:t>W.</w:t>
      </w:r>
    </w:p>
    <w:p w:rsidR="00CB23E7" w:rsidRPr="006C3756" w:rsidRDefault="00CB23E7" w:rsidP="00CB23E7">
      <w:pPr>
        <w:keepNext/>
        <w:numPr>
          <w:ilvl w:val="1"/>
          <w:numId w:val="1"/>
        </w:numPr>
        <w:spacing w:after="0"/>
        <w:jc w:val="left"/>
        <w:outlineLvl w:val="1"/>
        <w:rPr>
          <w:b/>
          <w:kern w:val="28"/>
          <w:sz w:val="24"/>
        </w:rPr>
      </w:pPr>
      <w:r>
        <w:rPr>
          <w:b/>
          <w:kern w:val="28"/>
          <w:sz w:val="24"/>
        </w:rPr>
        <w:t>Final Metric</w:t>
      </w:r>
    </w:p>
    <w:p w:rsidR="00CB23E7" w:rsidRDefault="00CB23E7" w:rsidP="00B41736">
      <w:r>
        <w:t xml:space="preserve">The final metric does not include overhead from the ECC, and it does not account for the power savings in sleep mode. </w:t>
      </w:r>
      <w:r w:rsidR="00997948">
        <w:t xml:space="preserve">We kept the supply voltage at 600 mV. </w:t>
      </w:r>
      <w:r>
        <w:t xml:space="preserve">The value of our final metric was </w:t>
      </w:r>
      <w:r w:rsidRPr="002B5648">
        <w:rPr>
          <w:szCs w:val="18"/>
        </w:rPr>
        <w:t>4.539x10</w:t>
      </w:r>
      <w:r w:rsidRPr="002B5648">
        <w:rPr>
          <w:szCs w:val="18"/>
          <w:vertAlign w:val="superscript"/>
        </w:rPr>
        <w:t>-36</w:t>
      </w:r>
      <w:r w:rsidRPr="002B5648">
        <w:rPr>
          <w:szCs w:val="18"/>
        </w:rPr>
        <w:t xml:space="preserve"> J</w:t>
      </w:r>
      <w:r w:rsidRPr="002B5648">
        <w:rPr>
          <w:szCs w:val="18"/>
          <w:vertAlign w:val="superscript"/>
        </w:rPr>
        <w:t>2</w:t>
      </w:r>
      <w:r w:rsidRPr="002B5648">
        <w:rPr>
          <w:szCs w:val="18"/>
        </w:rPr>
        <w:t>·s·mm</w:t>
      </w:r>
      <w:r w:rsidRPr="002B5648">
        <w:rPr>
          <w:szCs w:val="18"/>
          <w:vertAlign w:val="superscript"/>
        </w:rPr>
        <w:t>2</w:t>
      </w:r>
      <w:r w:rsidRPr="002B5648">
        <w:rPr>
          <w:szCs w:val="18"/>
        </w:rPr>
        <w:t>·W</w:t>
      </w:r>
      <w:r>
        <w:rPr>
          <w:szCs w:val="18"/>
        </w:rPr>
        <w:t>.</w:t>
      </w:r>
    </w:p>
    <w:p w:rsidR="0097618F" w:rsidRDefault="0097618F" w:rsidP="00B41736"/>
    <w:p w:rsidR="0097618F" w:rsidRDefault="0097618F" w:rsidP="0097618F">
      <w:pPr>
        <w:keepNext/>
      </w:pPr>
      <w:r>
        <w:object w:dxaOrig="28872" w:dyaOrig="15170">
          <v:shape id="_x0000_i1028" type="#_x0000_t75" style="width:248.25pt;height:146.3pt" o:ole="">
            <v:imagedata r:id="rId20" o:title=""/>
          </v:shape>
          <o:OLEObject Type="Embed" ProgID="Visio.Drawing.11" ShapeID="_x0000_i1028" DrawAspect="Content" ObjectID="_1384684810" r:id="rId21"/>
        </w:object>
      </w:r>
    </w:p>
    <w:p w:rsidR="00B41736" w:rsidRDefault="0097618F" w:rsidP="0097618F">
      <w:pPr>
        <w:pStyle w:val="Caption"/>
      </w:pPr>
      <w:proofErr w:type="gramStart"/>
      <w:r>
        <w:t xml:space="preserve">Figure </w:t>
      </w:r>
      <w:proofErr w:type="gramEnd"/>
      <w:r w:rsidR="0091789E">
        <w:fldChar w:fldCharType="begin"/>
      </w:r>
      <w:r w:rsidR="0091789E">
        <w:instrText xml:space="preserve"> SEQ Figure \* ARABIC </w:instrText>
      </w:r>
      <w:r w:rsidR="0091789E">
        <w:fldChar w:fldCharType="separate"/>
      </w:r>
      <w:r w:rsidR="00A614D8">
        <w:rPr>
          <w:noProof/>
        </w:rPr>
        <w:t>8</w:t>
      </w:r>
      <w:r w:rsidR="0091789E">
        <w:fldChar w:fldCharType="end"/>
      </w:r>
      <w:proofErr w:type="gramStart"/>
      <w:r>
        <w:t>.</w:t>
      </w:r>
      <w:proofErr w:type="gramEnd"/>
      <w:r>
        <w:t xml:space="preserve"> Timing diagram of one read and one write</w:t>
      </w:r>
    </w:p>
    <w:p w:rsidR="0097618F" w:rsidRDefault="0097618F" w:rsidP="0097618F">
      <w:pPr>
        <w:rPr>
          <w:lang w:eastAsia="en-AU"/>
        </w:rPr>
      </w:pPr>
    </w:p>
    <w:p w:rsidR="00B41736" w:rsidRPr="002B5648" w:rsidRDefault="00B41736" w:rsidP="00B41736">
      <w:pPr>
        <w:jc w:val="center"/>
        <w:rPr>
          <w:b/>
        </w:rPr>
      </w:pPr>
      <w:proofErr w:type="gramStart"/>
      <w:r>
        <w:rPr>
          <w:b/>
        </w:rPr>
        <w:lastRenderedPageBreak/>
        <w:t>Table 1.</w:t>
      </w:r>
      <w:proofErr w:type="gramEnd"/>
      <w:r>
        <w:rPr>
          <w:b/>
        </w:rPr>
        <w:t xml:space="preserve"> Final metric calculation</w:t>
      </w:r>
    </w:p>
    <w:tbl>
      <w:tblPr>
        <w:tblStyle w:val="TableGrid"/>
        <w:tblW w:w="0" w:type="auto"/>
        <w:tblInd w:w="738" w:type="dxa"/>
        <w:tblLook w:val="04A0"/>
      </w:tblPr>
      <w:tblGrid>
        <w:gridCol w:w="1440"/>
        <w:gridCol w:w="2070"/>
      </w:tblGrid>
      <w:tr w:rsidR="00B41736" w:rsidTr="00CC6C38">
        <w:tc>
          <w:tcPr>
            <w:tcW w:w="3510" w:type="dxa"/>
            <w:gridSpan w:val="2"/>
            <w:vAlign w:val="center"/>
          </w:tcPr>
          <w:p w:rsidR="00B41736" w:rsidRPr="002B5648" w:rsidRDefault="00B41736" w:rsidP="00CC6C38">
            <w:pPr>
              <w:jc w:val="center"/>
              <w:rPr>
                <w:b/>
                <w:szCs w:val="18"/>
              </w:rPr>
            </w:pPr>
            <w:r w:rsidRPr="002B5648">
              <w:rPr>
                <w:b/>
                <w:szCs w:val="18"/>
              </w:rPr>
              <w:t>Metrics</w:t>
            </w:r>
          </w:p>
        </w:tc>
      </w:tr>
      <w:tr w:rsidR="00B41736" w:rsidTr="00CC6C38">
        <w:tc>
          <w:tcPr>
            <w:tcW w:w="1440" w:type="dxa"/>
            <w:vAlign w:val="center"/>
          </w:tcPr>
          <w:p w:rsidR="00B41736" w:rsidRPr="002B5648" w:rsidRDefault="00B41736" w:rsidP="00CC6C38">
            <w:pPr>
              <w:jc w:val="left"/>
              <w:rPr>
                <w:szCs w:val="18"/>
              </w:rPr>
            </w:pPr>
            <w:r w:rsidRPr="002B5648">
              <w:rPr>
                <w:szCs w:val="18"/>
              </w:rPr>
              <w:t>Total Energy</w:t>
            </w:r>
          </w:p>
        </w:tc>
        <w:tc>
          <w:tcPr>
            <w:tcW w:w="2070" w:type="dxa"/>
            <w:vAlign w:val="center"/>
          </w:tcPr>
          <w:p w:rsidR="00B41736" w:rsidRPr="002B5648" w:rsidRDefault="00B41736" w:rsidP="00CC6C38">
            <w:pPr>
              <w:jc w:val="left"/>
              <w:rPr>
                <w:szCs w:val="18"/>
              </w:rPr>
            </w:pPr>
            <w:r w:rsidRPr="002B5648">
              <w:rPr>
                <w:szCs w:val="18"/>
              </w:rPr>
              <w:t xml:space="preserve">2.69 </w:t>
            </w:r>
            <w:proofErr w:type="spellStart"/>
            <w:r w:rsidRPr="002B5648">
              <w:rPr>
                <w:szCs w:val="18"/>
              </w:rPr>
              <w:t>pJ</w:t>
            </w:r>
            <w:proofErr w:type="spellEnd"/>
          </w:p>
        </w:tc>
      </w:tr>
      <w:tr w:rsidR="00B41736" w:rsidTr="00CC6C38">
        <w:tc>
          <w:tcPr>
            <w:tcW w:w="1440" w:type="dxa"/>
            <w:vAlign w:val="center"/>
          </w:tcPr>
          <w:p w:rsidR="00B41736" w:rsidRPr="002B5648" w:rsidRDefault="00B41736" w:rsidP="00CC6C38">
            <w:pPr>
              <w:jc w:val="left"/>
              <w:rPr>
                <w:szCs w:val="18"/>
              </w:rPr>
            </w:pPr>
            <w:r w:rsidRPr="002B5648">
              <w:rPr>
                <w:szCs w:val="18"/>
              </w:rPr>
              <w:t>Total Delay</w:t>
            </w:r>
          </w:p>
        </w:tc>
        <w:tc>
          <w:tcPr>
            <w:tcW w:w="2070" w:type="dxa"/>
            <w:vAlign w:val="center"/>
          </w:tcPr>
          <w:p w:rsidR="00B41736" w:rsidRPr="002B5648" w:rsidRDefault="00B41736" w:rsidP="00CC6C38">
            <w:pPr>
              <w:jc w:val="left"/>
              <w:rPr>
                <w:szCs w:val="18"/>
              </w:rPr>
            </w:pPr>
            <w:r w:rsidRPr="002B5648">
              <w:rPr>
                <w:szCs w:val="18"/>
              </w:rPr>
              <w:t>2.9 ns</w:t>
            </w:r>
          </w:p>
        </w:tc>
      </w:tr>
      <w:tr w:rsidR="00B41736" w:rsidTr="00CC6C38">
        <w:tc>
          <w:tcPr>
            <w:tcW w:w="1440" w:type="dxa"/>
            <w:vAlign w:val="center"/>
          </w:tcPr>
          <w:p w:rsidR="00B41736" w:rsidRPr="002B5648" w:rsidRDefault="00B41736" w:rsidP="00CC6C38">
            <w:pPr>
              <w:jc w:val="left"/>
              <w:rPr>
                <w:szCs w:val="18"/>
              </w:rPr>
            </w:pPr>
            <w:r w:rsidRPr="002B5648">
              <w:rPr>
                <w:szCs w:val="18"/>
              </w:rPr>
              <w:t>Total Area</w:t>
            </w:r>
          </w:p>
        </w:tc>
        <w:tc>
          <w:tcPr>
            <w:tcW w:w="2070" w:type="dxa"/>
            <w:vAlign w:val="center"/>
          </w:tcPr>
          <w:p w:rsidR="00B41736" w:rsidRPr="002B5648" w:rsidRDefault="00B41736" w:rsidP="00CC6C38">
            <w:pPr>
              <w:jc w:val="left"/>
              <w:rPr>
                <w:szCs w:val="18"/>
              </w:rPr>
            </w:pPr>
            <w:r w:rsidRPr="002B5648">
              <w:rPr>
                <w:szCs w:val="18"/>
              </w:rPr>
              <w:t>1.02  mm</w:t>
            </w:r>
            <w:r w:rsidRPr="002B5648">
              <w:rPr>
                <w:szCs w:val="18"/>
                <w:vertAlign w:val="superscript"/>
              </w:rPr>
              <w:t>2</w:t>
            </w:r>
          </w:p>
        </w:tc>
      </w:tr>
      <w:tr w:rsidR="00B41736" w:rsidTr="00CC6C38">
        <w:tc>
          <w:tcPr>
            <w:tcW w:w="1440" w:type="dxa"/>
            <w:vAlign w:val="center"/>
          </w:tcPr>
          <w:p w:rsidR="00B41736" w:rsidRPr="002B5648" w:rsidRDefault="00B41736" w:rsidP="00CC6C38">
            <w:pPr>
              <w:jc w:val="left"/>
              <w:rPr>
                <w:szCs w:val="18"/>
              </w:rPr>
            </w:pPr>
            <w:r w:rsidRPr="002B5648">
              <w:rPr>
                <w:szCs w:val="18"/>
              </w:rPr>
              <w:t>Idle Power</w:t>
            </w:r>
          </w:p>
        </w:tc>
        <w:tc>
          <w:tcPr>
            <w:tcW w:w="2070" w:type="dxa"/>
            <w:vAlign w:val="center"/>
          </w:tcPr>
          <w:p w:rsidR="00B41736" w:rsidRPr="002B5648" w:rsidRDefault="00B41736" w:rsidP="00CC6C38">
            <w:pPr>
              <w:jc w:val="left"/>
              <w:rPr>
                <w:szCs w:val="18"/>
              </w:rPr>
            </w:pPr>
            <w:r w:rsidRPr="002B5648">
              <w:rPr>
                <w:szCs w:val="18"/>
              </w:rPr>
              <w:t>208 µW</w:t>
            </w:r>
          </w:p>
        </w:tc>
      </w:tr>
      <w:tr w:rsidR="00B41736" w:rsidTr="00CC6C38">
        <w:tc>
          <w:tcPr>
            <w:tcW w:w="1440" w:type="dxa"/>
            <w:vAlign w:val="center"/>
          </w:tcPr>
          <w:p w:rsidR="00B41736" w:rsidRPr="002B5648" w:rsidRDefault="00B41736" w:rsidP="00CC6C38">
            <w:pPr>
              <w:jc w:val="left"/>
              <w:rPr>
                <w:szCs w:val="18"/>
              </w:rPr>
            </w:pPr>
            <w:r w:rsidRPr="002B5648">
              <w:rPr>
                <w:szCs w:val="18"/>
              </w:rPr>
              <w:t>Final Metric</w:t>
            </w:r>
          </w:p>
        </w:tc>
        <w:tc>
          <w:tcPr>
            <w:tcW w:w="2070" w:type="dxa"/>
            <w:vAlign w:val="center"/>
          </w:tcPr>
          <w:p w:rsidR="00B41736" w:rsidRPr="002B5648" w:rsidRDefault="00B41736" w:rsidP="00CC6C38">
            <w:pPr>
              <w:jc w:val="left"/>
              <w:rPr>
                <w:szCs w:val="18"/>
              </w:rPr>
            </w:pPr>
            <w:r w:rsidRPr="002B5648">
              <w:rPr>
                <w:szCs w:val="18"/>
              </w:rPr>
              <w:t>4.539x10</w:t>
            </w:r>
            <w:r w:rsidRPr="002B5648">
              <w:rPr>
                <w:szCs w:val="18"/>
                <w:vertAlign w:val="superscript"/>
              </w:rPr>
              <w:t>-36</w:t>
            </w:r>
            <w:r w:rsidRPr="002B5648">
              <w:rPr>
                <w:szCs w:val="18"/>
              </w:rPr>
              <w:t xml:space="preserve"> J</w:t>
            </w:r>
            <w:r w:rsidRPr="002B5648">
              <w:rPr>
                <w:szCs w:val="18"/>
                <w:vertAlign w:val="superscript"/>
              </w:rPr>
              <w:t>2</w:t>
            </w:r>
            <w:r w:rsidRPr="002B5648">
              <w:rPr>
                <w:szCs w:val="18"/>
              </w:rPr>
              <w:t>·s·mm</w:t>
            </w:r>
            <w:r w:rsidRPr="002B5648">
              <w:rPr>
                <w:szCs w:val="18"/>
                <w:vertAlign w:val="superscript"/>
              </w:rPr>
              <w:t>2</w:t>
            </w:r>
            <w:r w:rsidRPr="002B5648">
              <w:rPr>
                <w:szCs w:val="18"/>
              </w:rPr>
              <w:t>·W</w:t>
            </w:r>
          </w:p>
        </w:tc>
      </w:tr>
    </w:tbl>
    <w:p w:rsidR="00B41736" w:rsidRDefault="00B41736" w:rsidP="00B41736"/>
    <w:p w:rsidR="00B41736" w:rsidRDefault="00B41736" w:rsidP="00B41736">
      <w:pPr>
        <w:pStyle w:val="Heading1"/>
        <w:spacing w:before="0"/>
      </w:pPr>
      <w:r>
        <w:t>CONCLUSION</w:t>
      </w:r>
    </w:p>
    <w:p w:rsidR="00B41736" w:rsidRDefault="00B41736" w:rsidP="00B41736">
      <w:r>
        <w:t xml:space="preserve">To optimize energy, we lowered the supply voltage to 600 mV. We included a sleep mode, which decreased the power consumed when holding by </w:t>
      </w:r>
      <w:r w:rsidR="00997948">
        <w:t>more than two thirds</w:t>
      </w:r>
      <w:r>
        <w:t xml:space="preserve">. We tested the energy savings of dual-VT and found them to be negligible. Finally, we optimized the structure of our SRAM to approach the </w:t>
      </w:r>
      <w:proofErr w:type="spellStart"/>
      <w:proofErr w:type="gramStart"/>
      <w:r>
        <w:t>pareto</w:t>
      </w:r>
      <w:proofErr w:type="spellEnd"/>
      <w:proofErr w:type="gramEnd"/>
      <w:r>
        <w:t xml:space="preserve"> optimal curve. The energy optimization schemes resulted in a total energy per cycle of about 1.5 </w:t>
      </w:r>
      <w:proofErr w:type="spellStart"/>
      <w:r>
        <w:t>pJ</w:t>
      </w:r>
      <w:proofErr w:type="spellEnd"/>
      <w:r>
        <w:t xml:space="preserve">. Last year’s two groups had total energies of 10 </w:t>
      </w:r>
      <w:proofErr w:type="spellStart"/>
      <w:r>
        <w:t>fJ</w:t>
      </w:r>
      <w:proofErr w:type="spellEnd"/>
      <w:r>
        <w:t xml:space="preserve"> (low power) and 2.5 </w:t>
      </w:r>
      <w:proofErr w:type="spellStart"/>
      <w:proofErr w:type="gramStart"/>
      <w:r>
        <w:t>nJ</w:t>
      </w:r>
      <w:proofErr w:type="spellEnd"/>
      <w:proofErr w:type="gramEnd"/>
      <w:r>
        <w:t xml:space="preserve"> (high speed). Considering that charging one of our </w:t>
      </w:r>
      <w:proofErr w:type="spellStart"/>
      <w:r>
        <w:t>bitlines</w:t>
      </w:r>
      <w:proofErr w:type="spellEnd"/>
      <w:r>
        <w:t xml:space="preserve"> consumes more energy than the low power group’s entire SRAM, we believe that their energy consumption is unreasonable. While we optimized our circuit for energy, its delay is still comparable to the high speed group. </w:t>
      </w:r>
    </w:p>
    <w:p w:rsidR="00B41736" w:rsidRPr="002C3D08" w:rsidRDefault="00B41736" w:rsidP="00B41736">
      <w:r>
        <w:t xml:space="preserve">Limitations hinder the effectiveness of our model. Only the </w:t>
      </w:r>
      <w:proofErr w:type="spellStart"/>
      <w:r>
        <w:t>bitcells</w:t>
      </w:r>
      <w:proofErr w:type="spellEnd"/>
      <w:r>
        <w:t xml:space="preserve"> were verified to work under local process variations. Each component in the model estimates capacitive loads and leakage consumed; the accuracy of these models could be improved by limiting the amount of modeling and testing a larger portion of the SRAM. Future work should also include better error correcting by increasing the number of words per row or improving the ECC to correct for more errors.</w:t>
      </w:r>
    </w:p>
    <w:p w:rsidR="00B41736" w:rsidRDefault="00B41736" w:rsidP="00B41736">
      <w:pPr>
        <w:pStyle w:val="Heading1"/>
        <w:spacing w:before="120"/>
      </w:pPr>
      <w:r>
        <w:t>ACKNOWLEDGMENTS</w:t>
      </w:r>
    </w:p>
    <w:p w:rsidR="00B41736" w:rsidRPr="00245ADD" w:rsidRDefault="00B41736" w:rsidP="00B41736">
      <w:r>
        <w:t xml:space="preserve">The authors would like to thank the University of Virginia for providing the technological resources used for our research, Professor Benton Calhoun for assisting us along the way, and the teams from previous years for giving </w:t>
      </w:r>
      <w:r w:rsidR="000006C7">
        <w:t>advice on</w:t>
      </w:r>
      <w:r>
        <w:t xml:space="preserve"> and insight into designing </w:t>
      </w:r>
      <w:r w:rsidR="000006C7">
        <w:t>our</w:t>
      </w:r>
      <w:r>
        <w:t xml:space="preserve"> SRAM.</w:t>
      </w:r>
    </w:p>
    <w:p w:rsidR="00B41736" w:rsidRDefault="00B41736" w:rsidP="00B41736">
      <w:pPr>
        <w:pStyle w:val="Heading1"/>
        <w:spacing w:before="120"/>
      </w:pPr>
      <w:r>
        <w:t>REFERENCES</w:t>
      </w:r>
    </w:p>
    <w:p w:rsidR="00B41736" w:rsidRDefault="00B41736" w:rsidP="00B41736">
      <w:pPr>
        <w:pStyle w:val="References"/>
      </w:pPr>
      <w:proofErr w:type="spellStart"/>
      <w:r>
        <w:t>Amrutur</w:t>
      </w:r>
      <w:proofErr w:type="spellEnd"/>
      <w:r>
        <w:t xml:space="preserve">, B. S. and Horowitz, M. A. Speed and power scaling of SRAM’s, </w:t>
      </w:r>
      <w:r w:rsidRPr="00E50504">
        <w:rPr>
          <w:i/>
        </w:rPr>
        <w:t>IEEE Trans. on Solid-State Circuits, 35</w:t>
      </w:r>
      <w:r>
        <w:t>, 2 (Feb. 2000), 175-185.</w:t>
      </w:r>
    </w:p>
    <w:p w:rsidR="00B41736" w:rsidRDefault="00B41736" w:rsidP="00B41736">
      <w:pPr>
        <w:pStyle w:val="References"/>
      </w:pPr>
      <w:proofErr w:type="spellStart"/>
      <w:r>
        <w:t>Rabaey</w:t>
      </w:r>
      <w:proofErr w:type="spellEnd"/>
      <w:r>
        <w:t xml:space="preserve">, J. M., </w:t>
      </w:r>
      <w:proofErr w:type="spellStart"/>
      <w:r>
        <w:t>Chandrakasan</w:t>
      </w:r>
      <w:proofErr w:type="spellEnd"/>
      <w:r>
        <w:t xml:space="preserve">, A., and </w:t>
      </w:r>
      <w:proofErr w:type="spellStart"/>
      <w:r>
        <w:t>Nikolić</w:t>
      </w:r>
      <w:proofErr w:type="spellEnd"/>
      <w:r>
        <w:t xml:space="preserve">, </w:t>
      </w:r>
      <w:proofErr w:type="gramStart"/>
      <w:r>
        <w:t>B..</w:t>
      </w:r>
      <w:proofErr w:type="gramEnd"/>
      <w:r>
        <w:t xml:space="preserve"> Digital integrated circuits: A design perspective, 2nd ed., Upper Saddle River: Pearson, 2003, 674.</w:t>
      </w:r>
    </w:p>
    <w:p w:rsidR="00B41736" w:rsidRDefault="00B41736" w:rsidP="00B41736">
      <w:pPr>
        <w:pStyle w:val="References"/>
      </w:pPr>
      <w:r w:rsidRPr="007B0973">
        <w:t>http://www.eda.ncsu.edu/wiki/FreePDK45:Metal_Layers</w:t>
      </w:r>
    </w:p>
    <w:p w:rsidR="00B41736" w:rsidRDefault="00B41736" w:rsidP="00B41736">
      <w:pPr>
        <w:pStyle w:val="References"/>
      </w:pPr>
      <w:r w:rsidRPr="00DA0581">
        <w:t>Jacob, B.,</w:t>
      </w:r>
      <w:r>
        <w:t xml:space="preserve"> Ng, S. W., &amp; Wang, D. T.</w:t>
      </w:r>
      <w:r w:rsidRPr="00DA0581">
        <w:t xml:space="preserve"> Memory s</w:t>
      </w:r>
      <w:r>
        <w:t xml:space="preserve">ystems: cache, DRAM, disk, Burlington: </w:t>
      </w:r>
      <w:r w:rsidRPr="00DA0581">
        <w:t>Morgan Kaufmann</w:t>
      </w:r>
      <w:r>
        <w:t>, 2007, 282.</w:t>
      </w:r>
    </w:p>
    <w:p w:rsidR="00B41736" w:rsidRDefault="00B41736" w:rsidP="00B41736">
      <w:pPr>
        <w:pStyle w:val="References"/>
      </w:pPr>
      <w:r>
        <w:t xml:space="preserve">Hsiao, M. Y. A class of optimal minimum odd-weight column SEC-DED codes, </w:t>
      </w:r>
      <w:r>
        <w:rPr>
          <w:i/>
        </w:rPr>
        <w:t>IBM JR &amp; D, 14</w:t>
      </w:r>
      <w:r>
        <w:t>, (July 1970), 395-403.</w:t>
      </w:r>
    </w:p>
    <w:p w:rsidR="00992B24" w:rsidRPr="00B41736" w:rsidRDefault="00B41736" w:rsidP="00B41736">
      <w:pPr>
        <w:pStyle w:val="References"/>
        <w:sectPr w:rsidR="00992B24" w:rsidRPr="00B41736" w:rsidSect="003034BE">
          <w:type w:val="continuous"/>
          <w:pgSz w:w="12240" w:h="15840" w:code="1"/>
          <w:pgMar w:top="1440" w:right="1080" w:bottom="1440" w:left="1080" w:header="720" w:footer="720" w:gutter="0"/>
          <w:cols w:num="2" w:space="540"/>
        </w:sectPr>
      </w:pPr>
      <w:proofErr w:type="spellStart"/>
      <w:r>
        <w:t>Verma</w:t>
      </w:r>
      <w:proofErr w:type="spellEnd"/>
      <w:r>
        <w:t xml:space="preserve">, N. </w:t>
      </w:r>
      <w:r w:rsidRPr="00B41736">
        <w:rPr>
          <w:i/>
        </w:rPr>
        <w:t>Ultra-Low-Power SRAM Design In High Variability Advanced CMOS</w:t>
      </w:r>
      <w:r>
        <w:t xml:space="preserve">, Ph.D. Thesis, Massachusetts Institute of </w:t>
      </w:r>
      <w:r w:rsidR="00CB23E7">
        <w:t>Technology, Cambridge, MA, 2009.</w:t>
      </w:r>
    </w:p>
    <w:p w:rsidR="00091829" w:rsidRPr="000A108C" w:rsidRDefault="00091829" w:rsidP="00B41736">
      <w:pPr>
        <w:rPr>
          <w:b/>
        </w:rPr>
      </w:pPr>
    </w:p>
    <w:sectPr w:rsidR="00091829" w:rsidRPr="000A108C" w:rsidSect="00992B24">
      <w:type w:val="continuous"/>
      <w:pgSz w:w="12240" w:h="15840" w:code="1"/>
      <w:pgMar w:top="1440" w:right="1080" w:bottom="1440" w:left="1080" w:header="720" w:footer="720" w:gutter="0"/>
      <w:cols w:num="2"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98C" w:rsidRDefault="00B9598C" w:rsidP="000A108C">
      <w:pPr>
        <w:spacing w:after="0"/>
      </w:pPr>
      <w:r>
        <w:separator/>
      </w:r>
    </w:p>
  </w:endnote>
  <w:endnote w:type="continuationSeparator" w:id="0">
    <w:p w:rsidR="00B9598C" w:rsidRDefault="00B9598C" w:rsidP="000A108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iriam">
    <w:panose1 w:val="020B05020501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648" w:rsidRDefault="0091789E">
    <w:pPr>
      <w:pStyle w:val="Footer"/>
      <w:framePr w:wrap="around" w:vAnchor="text" w:hAnchor="margin" w:xAlign="center" w:y="1"/>
      <w:rPr>
        <w:rStyle w:val="PageNumber"/>
      </w:rPr>
    </w:pPr>
    <w:r>
      <w:rPr>
        <w:rStyle w:val="PageNumber"/>
      </w:rPr>
      <w:fldChar w:fldCharType="begin"/>
    </w:r>
    <w:r w:rsidR="002B5648">
      <w:rPr>
        <w:rStyle w:val="PageNumber"/>
      </w:rPr>
      <w:instrText xml:space="preserve">PAGE  </w:instrText>
    </w:r>
    <w:r>
      <w:rPr>
        <w:rStyle w:val="PageNumber"/>
      </w:rPr>
      <w:fldChar w:fldCharType="end"/>
    </w:r>
  </w:p>
  <w:p w:rsidR="002B5648" w:rsidRDefault="002B56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98C" w:rsidRDefault="00B9598C" w:rsidP="000A108C">
      <w:pPr>
        <w:spacing w:after="0"/>
      </w:pPr>
      <w:r>
        <w:separator/>
      </w:r>
    </w:p>
  </w:footnote>
  <w:footnote w:type="continuationSeparator" w:id="0">
    <w:p w:rsidR="00B9598C" w:rsidRDefault="00B9598C" w:rsidP="000A108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A3E29DA"/>
    <w:multiLevelType w:val="hybridMultilevel"/>
    <w:tmpl w:val="689EF456"/>
    <w:lvl w:ilvl="0" w:tplc="8B2C97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67456"/>
    <w:multiLevelType w:val="hybridMultilevel"/>
    <w:tmpl w:val="36D27938"/>
    <w:lvl w:ilvl="0" w:tplc="4C70DE0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6031C2"/>
    <w:multiLevelType w:val="hybridMultilevel"/>
    <w:tmpl w:val="876A9664"/>
    <w:lvl w:ilvl="0" w:tplc="3B825B7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0A108C"/>
    <w:rsid w:val="000006C7"/>
    <w:rsid w:val="000047DA"/>
    <w:rsid w:val="00060908"/>
    <w:rsid w:val="00063D69"/>
    <w:rsid w:val="00091829"/>
    <w:rsid w:val="00094A54"/>
    <w:rsid w:val="000A108C"/>
    <w:rsid w:val="000C0411"/>
    <w:rsid w:val="000D46FA"/>
    <w:rsid w:val="000D79E8"/>
    <w:rsid w:val="000E6B5D"/>
    <w:rsid w:val="000E7FB2"/>
    <w:rsid w:val="00103065"/>
    <w:rsid w:val="001444E4"/>
    <w:rsid w:val="00162E37"/>
    <w:rsid w:val="00167A7D"/>
    <w:rsid w:val="00167DE8"/>
    <w:rsid w:val="001B235F"/>
    <w:rsid w:val="00233826"/>
    <w:rsid w:val="00236D15"/>
    <w:rsid w:val="002409CB"/>
    <w:rsid w:val="00245ADD"/>
    <w:rsid w:val="00247D3B"/>
    <w:rsid w:val="00252890"/>
    <w:rsid w:val="0025555C"/>
    <w:rsid w:val="0026692D"/>
    <w:rsid w:val="00270B1F"/>
    <w:rsid w:val="0027306F"/>
    <w:rsid w:val="002B5648"/>
    <w:rsid w:val="002C3D08"/>
    <w:rsid w:val="002F5C66"/>
    <w:rsid w:val="003034BE"/>
    <w:rsid w:val="003139C0"/>
    <w:rsid w:val="003334F4"/>
    <w:rsid w:val="003363F7"/>
    <w:rsid w:val="0036056D"/>
    <w:rsid w:val="00371ED1"/>
    <w:rsid w:val="0037233E"/>
    <w:rsid w:val="00385051"/>
    <w:rsid w:val="003C35C4"/>
    <w:rsid w:val="0040271B"/>
    <w:rsid w:val="0041055B"/>
    <w:rsid w:val="004A0D3D"/>
    <w:rsid w:val="0050581C"/>
    <w:rsid w:val="0052042A"/>
    <w:rsid w:val="00531292"/>
    <w:rsid w:val="00534181"/>
    <w:rsid w:val="00534368"/>
    <w:rsid w:val="00614360"/>
    <w:rsid w:val="00616999"/>
    <w:rsid w:val="00621A6A"/>
    <w:rsid w:val="00630BAB"/>
    <w:rsid w:val="0065551C"/>
    <w:rsid w:val="006941C7"/>
    <w:rsid w:val="006C0E5C"/>
    <w:rsid w:val="006C360B"/>
    <w:rsid w:val="006C3756"/>
    <w:rsid w:val="006D008E"/>
    <w:rsid w:val="006F012D"/>
    <w:rsid w:val="00710F2A"/>
    <w:rsid w:val="00725A5E"/>
    <w:rsid w:val="007A2E42"/>
    <w:rsid w:val="007B0973"/>
    <w:rsid w:val="007B506A"/>
    <w:rsid w:val="00802AAB"/>
    <w:rsid w:val="00820234"/>
    <w:rsid w:val="00836EFD"/>
    <w:rsid w:val="00866474"/>
    <w:rsid w:val="008A4CCE"/>
    <w:rsid w:val="0090760C"/>
    <w:rsid w:val="00913751"/>
    <w:rsid w:val="0091789E"/>
    <w:rsid w:val="0092039E"/>
    <w:rsid w:val="009512E3"/>
    <w:rsid w:val="009644E4"/>
    <w:rsid w:val="00965019"/>
    <w:rsid w:val="0097618F"/>
    <w:rsid w:val="00980223"/>
    <w:rsid w:val="00992B24"/>
    <w:rsid w:val="00997948"/>
    <w:rsid w:val="009A2C66"/>
    <w:rsid w:val="009C00A5"/>
    <w:rsid w:val="009D2E94"/>
    <w:rsid w:val="009D713F"/>
    <w:rsid w:val="009F0B8D"/>
    <w:rsid w:val="00A22072"/>
    <w:rsid w:val="00A22D88"/>
    <w:rsid w:val="00A472AD"/>
    <w:rsid w:val="00A614D8"/>
    <w:rsid w:val="00A741D9"/>
    <w:rsid w:val="00A93A81"/>
    <w:rsid w:val="00A951A9"/>
    <w:rsid w:val="00AF6524"/>
    <w:rsid w:val="00B41736"/>
    <w:rsid w:val="00B45B4B"/>
    <w:rsid w:val="00B5175F"/>
    <w:rsid w:val="00B9083E"/>
    <w:rsid w:val="00B92BC2"/>
    <w:rsid w:val="00B9598C"/>
    <w:rsid w:val="00BA3B98"/>
    <w:rsid w:val="00C01F73"/>
    <w:rsid w:val="00C26AAB"/>
    <w:rsid w:val="00C779A3"/>
    <w:rsid w:val="00C77EE4"/>
    <w:rsid w:val="00C82509"/>
    <w:rsid w:val="00CA086C"/>
    <w:rsid w:val="00CA1A77"/>
    <w:rsid w:val="00CA22D2"/>
    <w:rsid w:val="00CB23E7"/>
    <w:rsid w:val="00CD37C9"/>
    <w:rsid w:val="00CF3EF7"/>
    <w:rsid w:val="00CF3F1F"/>
    <w:rsid w:val="00D54056"/>
    <w:rsid w:val="00DC4FBB"/>
    <w:rsid w:val="00DF224D"/>
    <w:rsid w:val="00E02AF4"/>
    <w:rsid w:val="00E10419"/>
    <w:rsid w:val="00E11058"/>
    <w:rsid w:val="00E17155"/>
    <w:rsid w:val="00E405B5"/>
    <w:rsid w:val="00E44ADB"/>
    <w:rsid w:val="00E455EA"/>
    <w:rsid w:val="00E50504"/>
    <w:rsid w:val="00E7195A"/>
    <w:rsid w:val="00EA7294"/>
    <w:rsid w:val="00F00318"/>
    <w:rsid w:val="00F01907"/>
    <w:rsid w:val="00F27ED3"/>
    <w:rsid w:val="00F35F1E"/>
    <w:rsid w:val="00F66EA6"/>
    <w:rsid w:val="00F70AA3"/>
    <w:rsid w:val="00F8003E"/>
    <w:rsid w:val="00F848A4"/>
    <w:rsid w:val="00F92107"/>
    <w:rsid w:val="00FC28D8"/>
    <w:rsid w:val="00FD6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08C"/>
    <w:pPr>
      <w:spacing w:after="80" w:line="240" w:lineRule="auto"/>
      <w:jc w:val="both"/>
    </w:pPr>
    <w:rPr>
      <w:rFonts w:eastAsia="Times New Roman"/>
      <w:sz w:val="18"/>
      <w:szCs w:val="20"/>
    </w:rPr>
  </w:style>
  <w:style w:type="paragraph" w:styleId="Heading1">
    <w:name w:val="heading 1"/>
    <w:basedOn w:val="Normal"/>
    <w:next w:val="Normal"/>
    <w:link w:val="Heading1Char"/>
    <w:qFormat/>
    <w:rsid w:val="000A108C"/>
    <w:pPr>
      <w:keepNext/>
      <w:numPr>
        <w:numId w:val="1"/>
      </w:numPr>
      <w:spacing w:before="40" w:after="0"/>
      <w:jc w:val="left"/>
      <w:outlineLvl w:val="0"/>
    </w:pPr>
    <w:rPr>
      <w:b/>
      <w:kern w:val="28"/>
      <w:sz w:val="24"/>
    </w:rPr>
  </w:style>
  <w:style w:type="paragraph" w:styleId="Heading2">
    <w:name w:val="heading 2"/>
    <w:basedOn w:val="Heading1"/>
    <w:next w:val="Normal"/>
    <w:link w:val="Heading2Char"/>
    <w:qFormat/>
    <w:rsid w:val="000A108C"/>
    <w:pPr>
      <w:numPr>
        <w:ilvl w:val="1"/>
      </w:numPr>
      <w:outlineLvl w:val="1"/>
    </w:pPr>
  </w:style>
  <w:style w:type="paragraph" w:styleId="Heading3">
    <w:name w:val="heading 3"/>
    <w:basedOn w:val="Heading2"/>
    <w:next w:val="Normal"/>
    <w:link w:val="Heading3Char"/>
    <w:qFormat/>
    <w:rsid w:val="000A108C"/>
    <w:pPr>
      <w:numPr>
        <w:ilvl w:val="2"/>
      </w:numPr>
      <w:outlineLvl w:val="2"/>
    </w:pPr>
    <w:rPr>
      <w:b w:val="0"/>
      <w:i/>
      <w:sz w:val="22"/>
    </w:rPr>
  </w:style>
  <w:style w:type="paragraph" w:styleId="Heading4">
    <w:name w:val="heading 4"/>
    <w:basedOn w:val="Heading3"/>
    <w:next w:val="Normal"/>
    <w:link w:val="Heading4Char"/>
    <w:qFormat/>
    <w:rsid w:val="000A108C"/>
    <w:pPr>
      <w:numPr>
        <w:ilvl w:val="3"/>
      </w:numPr>
      <w:outlineLvl w:val="3"/>
    </w:pPr>
  </w:style>
  <w:style w:type="paragraph" w:styleId="Heading5">
    <w:name w:val="heading 5"/>
    <w:basedOn w:val="ListNumber3"/>
    <w:next w:val="Normal"/>
    <w:link w:val="Heading5Char"/>
    <w:qFormat/>
    <w:rsid w:val="000A108C"/>
    <w:pPr>
      <w:numPr>
        <w:ilvl w:val="4"/>
      </w:numPr>
      <w:spacing w:before="40" w:after="0"/>
      <w:contextualSpacing w:val="0"/>
      <w:jc w:val="left"/>
      <w:outlineLvl w:val="4"/>
    </w:pPr>
    <w:rPr>
      <w:i/>
      <w:sz w:val="22"/>
    </w:rPr>
  </w:style>
  <w:style w:type="paragraph" w:styleId="Heading6">
    <w:name w:val="heading 6"/>
    <w:basedOn w:val="Normal"/>
    <w:next w:val="Normal"/>
    <w:link w:val="Heading6Char"/>
    <w:qFormat/>
    <w:rsid w:val="000A108C"/>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0A108C"/>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0A108C"/>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0A108C"/>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108C"/>
    <w:rPr>
      <w:rFonts w:eastAsia="Times New Roman"/>
      <w:b/>
      <w:kern w:val="28"/>
      <w:szCs w:val="20"/>
    </w:rPr>
  </w:style>
  <w:style w:type="character" w:customStyle="1" w:styleId="Heading2Char">
    <w:name w:val="Heading 2 Char"/>
    <w:basedOn w:val="DefaultParagraphFont"/>
    <w:link w:val="Heading2"/>
    <w:rsid w:val="000A108C"/>
    <w:rPr>
      <w:rFonts w:eastAsia="Times New Roman"/>
      <w:b/>
      <w:kern w:val="28"/>
      <w:szCs w:val="20"/>
    </w:rPr>
  </w:style>
  <w:style w:type="character" w:customStyle="1" w:styleId="Heading3Char">
    <w:name w:val="Heading 3 Char"/>
    <w:basedOn w:val="DefaultParagraphFont"/>
    <w:link w:val="Heading3"/>
    <w:rsid w:val="000A108C"/>
    <w:rPr>
      <w:rFonts w:eastAsia="Times New Roman"/>
      <w:i/>
      <w:kern w:val="28"/>
      <w:sz w:val="22"/>
      <w:szCs w:val="20"/>
    </w:rPr>
  </w:style>
  <w:style w:type="character" w:customStyle="1" w:styleId="Heading4Char">
    <w:name w:val="Heading 4 Char"/>
    <w:basedOn w:val="DefaultParagraphFont"/>
    <w:link w:val="Heading4"/>
    <w:rsid w:val="000A108C"/>
    <w:rPr>
      <w:rFonts w:eastAsia="Times New Roman"/>
      <w:i/>
      <w:kern w:val="28"/>
      <w:sz w:val="22"/>
      <w:szCs w:val="20"/>
    </w:rPr>
  </w:style>
  <w:style w:type="character" w:customStyle="1" w:styleId="Heading5Char">
    <w:name w:val="Heading 5 Char"/>
    <w:basedOn w:val="DefaultParagraphFont"/>
    <w:link w:val="Heading5"/>
    <w:rsid w:val="000A108C"/>
    <w:rPr>
      <w:rFonts w:eastAsia="Times New Roman"/>
      <w:i/>
      <w:sz w:val="22"/>
      <w:szCs w:val="20"/>
    </w:rPr>
  </w:style>
  <w:style w:type="character" w:customStyle="1" w:styleId="Heading6Char">
    <w:name w:val="Heading 6 Char"/>
    <w:basedOn w:val="DefaultParagraphFont"/>
    <w:link w:val="Heading6"/>
    <w:rsid w:val="000A108C"/>
    <w:rPr>
      <w:rFonts w:ascii="Arial" w:eastAsia="Times New Roman" w:hAnsi="Arial"/>
      <w:i/>
      <w:sz w:val="22"/>
      <w:szCs w:val="20"/>
    </w:rPr>
  </w:style>
  <w:style w:type="character" w:customStyle="1" w:styleId="Heading7Char">
    <w:name w:val="Heading 7 Char"/>
    <w:basedOn w:val="DefaultParagraphFont"/>
    <w:link w:val="Heading7"/>
    <w:rsid w:val="000A108C"/>
    <w:rPr>
      <w:rFonts w:ascii="Arial" w:eastAsia="Times New Roman" w:hAnsi="Arial"/>
      <w:sz w:val="18"/>
      <w:szCs w:val="20"/>
    </w:rPr>
  </w:style>
  <w:style w:type="character" w:customStyle="1" w:styleId="Heading8Char">
    <w:name w:val="Heading 8 Char"/>
    <w:basedOn w:val="DefaultParagraphFont"/>
    <w:link w:val="Heading8"/>
    <w:rsid w:val="000A108C"/>
    <w:rPr>
      <w:rFonts w:ascii="Arial" w:eastAsia="Times New Roman" w:hAnsi="Arial"/>
      <w:i/>
      <w:sz w:val="18"/>
      <w:szCs w:val="20"/>
    </w:rPr>
  </w:style>
  <w:style w:type="character" w:customStyle="1" w:styleId="Heading9Char">
    <w:name w:val="Heading 9 Char"/>
    <w:basedOn w:val="DefaultParagraphFont"/>
    <w:link w:val="Heading9"/>
    <w:rsid w:val="000A108C"/>
    <w:rPr>
      <w:rFonts w:ascii="Arial" w:eastAsia="Times New Roman" w:hAnsi="Arial"/>
      <w:i/>
      <w:sz w:val="18"/>
      <w:szCs w:val="20"/>
    </w:rPr>
  </w:style>
  <w:style w:type="character" w:styleId="FootnoteReference">
    <w:name w:val="footnote reference"/>
    <w:basedOn w:val="DefaultParagraphFont"/>
    <w:semiHidden/>
    <w:rsid w:val="000A108C"/>
    <w:rPr>
      <w:rFonts w:ascii="Times New Roman" w:hAnsi="Times New Roman"/>
      <w:sz w:val="18"/>
      <w:vertAlign w:val="superscript"/>
    </w:rPr>
  </w:style>
  <w:style w:type="paragraph" w:customStyle="1" w:styleId="Author">
    <w:name w:val="Author"/>
    <w:basedOn w:val="Normal"/>
    <w:rsid w:val="000A108C"/>
    <w:pPr>
      <w:jc w:val="center"/>
    </w:pPr>
    <w:rPr>
      <w:rFonts w:ascii="Helvetica" w:hAnsi="Helvetica"/>
      <w:sz w:val="24"/>
    </w:rPr>
  </w:style>
  <w:style w:type="paragraph" w:customStyle="1" w:styleId="Paper-Title">
    <w:name w:val="Paper-Title"/>
    <w:basedOn w:val="Normal"/>
    <w:rsid w:val="000A108C"/>
    <w:pPr>
      <w:spacing w:after="120"/>
      <w:jc w:val="center"/>
    </w:pPr>
    <w:rPr>
      <w:rFonts w:ascii="Helvetica" w:hAnsi="Helvetica"/>
      <w:b/>
      <w:sz w:val="36"/>
    </w:rPr>
  </w:style>
  <w:style w:type="paragraph" w:customStyle="1" w:styleId="Affiliations">
    <w:name w:val="Affiliations"/>
    <w:basedOn w:val="Normal"/>
    <w:rsid w:val="000A108C"/>
    <w:pPr>
      <w:jc w:val="center"/>
    </w:pPr>
    <w:rPr>
      <w:rFonts w:ascii="Helvetica" w:hAnsi="Helvetica"/>
      <w:sz w:val="20"/>
    </w:rPr>
  </w:style>
  <w:style w:type="paragraph" w:styleId="FootnoteText">
    <w:name w:val="footnote text"/>
    <w:basedOn w:val="Normal"/>
    <w:link w:val="FootnoteTextChar"/>
    <w:semiHidden/>
    <w:rsid w:val="000A108C"/>
    <w:pPr>
      <w:ind w:left="144" w:hanging="144"/>
    </w:pPr>
  </w:style>
  <w:style w:type="character" w:customStyle="1" w:styleId="FootnoteTextChar">
    <w:name w:val="Footnote Text Char"/>
    <w:basedOn w:val="DefaultParagraphFont"/>
    <w:link w:val="FootnoteText"/>
    <w:semiHidden/>
    <w:rsid w:val="000A108C"/>
    <w:rPr>
      <w:rFonts w:eastAsia="Times New Roman"/>
      <w:sz w:val="18"/>
      <w:szCs w:val="20"/>
    </w:rPr>
  </w:style>
  <w:style w:type="paragraph" w:styleId="Footer">
    <w:name w:val="footer"/>
    <w:basedOn w:val="Normal"/>
    <w:link w:val="FooterChar"/>
    <w:rsid w:val="000A108C"/>
    <w:pPr>
      <w:tabs>
        <w:tab w:val="center" w:pos="4320"/>
        <w:tab w:val="right" w:pos="8640"/>
      </w:tabs>
    </w:pPr>
  </w:style>
  <w:style w:type="character" w:customStyle="1" w:styleId="FooterChar">
    <w:name w:val="Footer Char"/>
    <w:basedOn w:val="DefaultParagraphFont"/>
    <w:link w:val="Footer"/>
    <w:rsid w:val="000A108C"/>
    <w:rPr>
      <w:rFonts w:eastAsia="Times New Roman"/>
      <w:sz w:val="18"/>
      <w:szCs w:val="20"/>
    </w:rPr>
  </w:style>
  <w:style w:type="paragraph" w:customStyle="1" w:styleId="Abstract">
    <w:name w:val="Abstract"/>
    <w:basedOn w:val="Heading1"/>
    <w:rsid w:val="000A108C"/>
    <w:pPr>
      <w:numPr>
        <w:numId w:val="0"/>
      </w:numPr>
      <w:spacing w:before="0" w:after="120"/>
      <w:jc w:val="both"/>
      <w:outlineLvl w:val="9"/>
    </w:pPr>
    <w:rPr>
      <w:b w:val="0"/>
      <w:sz w:val="18"/>
    </w:rPr>
  </w:style>
  <w:style w:type="paragraph" w:customStyle="1" w:styleId="References">
    <w:name w:val="References"/>
    <w:basedOn w:val="Normal"/>
    <w:rsid w:val="000A108C"/>
    <w:pPr>
      <w:numPr>
        <w:numId w:val="2"/>
      </w:numPr>
      <w:jc w:val="left"/>
    </w:pPr>
  </w:style>
  <w:style w:type="character" w:styleId="PageNumber">
    <w:name w:val="page number"/>
    <w:basedOn w:val="DefaultParagraphFont"/>
    <w:rsid w:val="000A108C"/>
  </w:style>
  <w:style w:type="paragraph" w:styleId="BodyTextIndent">
    <w:name w:val="Body Text Indent"/>
    <w:basedOn w:val="Normal"/>
    <w:link w:val="BodyTextIndentChar"/>
    <w:rsid w:val="000A108C"/>
    <w:pPr>
      <w:spacing w:after="0"/>
      <w:ind w:firstLine="360"/>
    </w:pPr>
  </w:style>
  <w:style w:type="character" w:customStyle="1" w:styleId="BodyTextIndentChar">
    <w:name w:val="Body Text Indent Char"/>
    <w:basedOn w:val="DefaultParagraphFont"/>
    <w:link w:val="BodyTextIndent"/>
    <w:rsid w:val="000A108C"/>
    <w:rPr>
      <w:rFonts w:eastAsia="Times New Roman"/>
      <w:sz w:val="18"/>
      <w:szCs w:val="20"/>
    </w:rPr>
  </w:style>
  <w:style w:type="paragraph" w:styleId="Caption">
    <w:name w:val="caption"/>
    <w:basedOn w:val="Normal"/>
    <w:next w:val="Normal"/>
    <w:qFormat/>
    <w:rsid w:val="000A108C"/>
    <w:pPr>
      <w:jc w:val="center"/>
    </w:pPr>
    <w:rPr>
      <w:rFonts w:cs="Miriam"/>
      <w:b/>
      <w:bCs/>
      <w:szCs w:val="18"/>
      <w:lang w:eastAsia="en-AU"/>
    </w:rPr>
  </w:style>
  <w:style w:type="paragraph" w:styleId="ListNumber3">
    <w:name w:val="List Number 3"/>
    <w:basedOn w:val="Normal"/>
    <w:uiPriority w:val="99"/>
    <w:semiHidden/>
    <w:unhideWhenUsed/>
    <w:rsid w:val="000A108C"/>
    <w:pPr>
      <w:contextualSpacing/>
    </w:pPr>
  </w:style>
  <w:style w:type="character" w:styleId="CommentReference">
    <w:name w:val="annotation reference"/>
    <w:basedOn w:val="DefaultParagraphFont"/>
    <w:uiPriority w:val="99"/>
    <w:semiHidden/>
    <w:unhideWhenUsed/>
    <w:rsid w:val="00094A54"/>
    <w:rPr>
      <w:sz w:val="16"/>
      <w:szCs w:val="16"/>
    </w:rPr>
  </w:style>
  <w:style w:type="paragraph" w:styleId="CommentText">
    <w:name w:val="annotation text"/>
    <w:basedOn w:val="Normal"/>
    <w:link w:val="CommentTextChar"/>
    <w:uiPriority w:val="99"/>
    <w:semiHidden/>
    <w:unhideWhenUsed/>
    <w:rsid w:val="00094A54"/>
    <w:rPr>
      <w:sz w:val="20"/>
    </w:rPr>
  </w:style>
  <w:style w:type="character" w:customStyle="1" w:styleId="CommentTextChar">
    <w:name w:val="Comment Text Char"/>
    <w:basedOn w:val="DefaultParagraphFont"/>
    <w:link w:val="CommentText"/>
    <w:uiPriority w:val="99"/>
    <w:semiHidden/>
    <w:rsid w:val="00094A54"/>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094A54"/>
    <w:rPr>
      <w:b/>
      <w:bCs/>
    </w:rPr>
  </w:style>
  <w:style w:type="character" w:customStyle="1" w:styleId="CommentSubjectChar">
    <w:name w:val="Comment Subject Char"/>
    <w:basedOn w:val="CommentTextChar"/>
    <w:link w:val="CommentSubject"/>
    <w:uiPriority w:val="99"/>
    <w:semiHidden/>
    <w:rsid w:val="00094A54"/>
    <w:rPr>
      <w:b/>
      <w:bCs/>
    </w:rPr>
  </w:style>
  <w:style w:type="paragraph" w:styleId="BalloonText">
    <w:name w:val="Balloon Text"/>
    <w:basedOn w:val="Normal"/>
    <w:link w:val="BalloonTextChar"/>
    <w:uiPriority w:val="99"/>
    <w:semiHidden/>
    <w:unhideWhenUsed/>
    <w:rsid w:val="00094A5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A54"/>
    <w:rPr>
      <w:rFonts w:ascii="Tahoma" w:eastAsia="Times New Roman" w:hAnsi="Tahoma" w:cs="Tahoma"/>
      <w:sz w:val="16"/>
      <w:szCs w:val="16"/>
    </w:rPr>
  </w:style>
  <w:style w:type="paragraph" w:styleId="ListParagraph">
    <w:name w:val="List Paragraph"/>
    <w:basedOn w:val="Normal"/>
    <w:uiPriority w:val="34"/>
    <w:qFormat/>
    <w:rsid w:val="00247D3B"/>
    <w:pPr>
      <w:ind w:left="720"/>
      <w:contextualSpacing/>
    </w:pPr>
  </w:style>
  <w:style w:type="character" w:styleId="Hyperlink">
    <w:name w:val="Hyperlink"/>
    <w:basedOn w:val="DefaultParagraphFont"/>
    <w:uiPriority w:val="99"/>
    <w:unhideWhenUsed/>
    <w:rsid w:val="000C0411"/>
    <w:rPr>
      <w:color w:val="0000FF" w:themeColor="hyperlink"/>
      <w:u w:val="single"/>
    </w:rPr>
  </w:style>
  <w:style w:type="table" w:styleId="TableGrid">
    <w:name w:val="Table Grid"/>
    <w:basedOn w:val="TableNormal"/>
    <w:uiPriority w:val="59"/>
    <w:rsid w:val="002B564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B0973"/>
    <w:pPr>
      <w:spacing w:before="100" w:beforeAutospacing="1" w:after="100" w:afterAutospacing="1"/>
      <w:jc w:val="left"/>
    </w:pPr>
    <w:rPr>
      <w:sz w:val="24"/>
      <w:szCs w:val="24"/>
      <w:lang w:eastAsia="zh-CN"/>
    </w:rPr>
  </w:style>
  <w:style w:type="character" w:customStyle="1" w:styleId="apple-style-span">
    <w:name w:val="apple-style-span"/>
    <w:basedOn w:val="DefaultParagraphFont"/>
    <w:rsid w:val="00992B24"/>
  </w:style>
  <w:style w:type="character" w:customStyle="1" w:styleId="apple-converted-space">
    <w:name w:val="apple-converted-space"/>
    <w:basedOn w:val="DefaultParagraphFont"/>
    <w:rsid w:val="00992B24"/>
  </w:style>
</w:styles>
</file>

<file path=word/webSettings.xml><?xml version="1.0" encoding="utf-8"?>
<w:webSettings xmlns:r="http://schemas.openxmlformats.org/officeDocument/2006/relationships" xmlns:w="http://schemas.openxmlformats.org/wordprocessingml/2006/main">
  <w:divs>
    <w:div w:id="875892226">
      <w:bodyDiv w:val="1"/>
      <w:marLeft w:val="0"/>
      <w:marRight w:val="0"/>
      <w:marTop w:val="0"/>
      <w:marBottom w:val="0"/>
      <w:divBdr>
        <w:top w:val="none" w:sz="0" w:space="0" w:color="auto"/>
        <w:left w:val="none" w:sz="0" w:space="0" w:color="auto"/>
        <w:bottom w:val="none" w:sz="0" w:space="0" w:color="auto"/>
        <w:right w:val="none" w:sz="0" w:space="0" w:color="auto"/>
      </w:divBdr>
    </w:div>
    <w:div w:id="103246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6DE2-9597-40CA-96B8-DA5BFFD83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2271</Words>
  <Characters>12948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Stevo Bailey</dc:creator>
  <cp:lastModifiedBy>John Roger Thompson</cp:lastModifiedBy>
  <cp:revision>4</cp:revision>
  <cp:lastPrinted>2011-12-06T18:35:00Z</cp:lastPrinted>
  <dcterms:created xsi:type="dcterms:W3CDTF">2011-12-06T18:32:00Z</dcterms:created>
  <dcterms:modified xsi:type="dcterms:W3CDTF">2011-12-06T18:53:00Z</dcterms:modified>
</cp:coreProperties>
</file>